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3E1BF0">
        <w:rPr>
          <w:rFonts w:ascii="Times New Roman" w:hAnsi="Times New Roman" w:cs="Times New Roman"/>
          <w:lang w:val="uk-UA"/>
        </w:rPr>
        <w:fldChar w:fldCharType="begin"/>
      </w:r>
      <w:r w:rsidR="003E1BF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E1BF0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fldChar w:fldCharType="begin"/>
      </w:r>
      <w:r w:rsidR="002C7355">
        <w:rPr>
          <w:rFonts w:ascii="Times New Roman" w:hAnsi="Times New Roman" w:cs="Times New Roman"/>
          <w:lang w:val="uk-UA"/>
        </w:rPr>
        <w:instrText xml:space="preserve"> </w:instrText>
      </w:r>
      <w:r w:rsidR="002C7355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</w:instrText>
      </w:r>
      <w:r w:rsidR="002C7355">
        <w:rPr>
          <w:rFonts w:ascii="Times New Roman" w:hAnsi="Times New Roman" w:cs="Times New Roman"/>
          <w:lang w:val="uk-UA"/>
        </w:rPr>
        <w:instrText>fBgrbm8GQmeOTtmT7Sx803sRZUX_OvBF3NthUvDXKT31v1y6-URWlUkmULf_4pp5Xbad_J8Sjg7FiXTNS-dg" \* MERGEFORMATINET</w:instrText>
      </w:r>
      <w:r w:rsidR="002C7355">
        <w:rPr>
          <w:rFonts w:ascii="Times New Roman" w:hAnsi="Times New Roman" w:cs="Times New Roman"/>
          <w:lang w:val="uk-UA"/>
        </w:rPr>
        <w:instrText xml:space="preserve"> </w:instrText>
      </w:r>
      <w:r w:rsidR="002C7355">
        <w:rPr>
          <w:rFonts w:ascii="Times New Roman" w:hAnsi="Times New Roman" w:cs="Times New Roman"/>
          <w:lang w:val="uk-UA"/>
        </w:rPr>
        <w:fldChar w:fldCharType="separate"/>
      </w:r>
      <w:r w:rsidR="002C7355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2C7355">
        <w:rPr>
          <w:rFonts w:ascii="Times New Roman" w:hAnsi="Times New Roman" w:cs="Times New Roman"/>
          <w:lang w:val="uk-UA"/>
        </w:rPr>
        <w:fldChar w:fldCharType="end"/>
      </w:r>
      <w:r w:rsidR="003E1BF0">
        <w:rPr>
          <w:rFonts w:ascii="Times New Roman" w:hAnsi="Times New Roman" w:cs="Times New Roman"/>
          <w:lang w:val="uk-UA"/>
        </w:rPr>
        <w:fldChar w:fldCharType="end"/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3E1BF0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B207E2" w:rsidRPr="003E1BF0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r w:rsidR="003E1BF0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Послуги з прибирання приміщень будівлі «Старий арсенал» та прилеглої території під час проведення Замовником виставки «Олена Турянська. Агапе. Абсолютна любов»</w:t>
      </w:r>
      <w:r w:rsidR="00D92755" w:rsidRPr="003E1B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, код Єдиного закупівельного словника ДК 021:2015:90910000-9: Послуги з прибирання.</w:t>
      </w:r>
    </w:p>
    <w:p w:rsidR="00D66CE2" w:rsidRPr="003E1BF0" w:rsidRDefault="00C05A82" w:rsidP="00941A5F">
      <w:pPr>
        <w:pStyle w:val="40"/>
        <w:widowControl w:val="0"/>
        <w:spacing w:line="240" w:lineRule="auto"/>
        <w:jc w:val="both"/>
        <w:rPr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2. </w:t>
      </w:r>
      <w:r w:rsidR="00D219CF"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  <w:r w:rsidRPr="003E1BF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Номер оголошення:</w:t>
      </w:r>
      <w:r w:rsidRPr="003E1BF0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3E1BF0" w:rsidRPr="003E1BF0">
        <w:rPr>
          <w:rFonts w:ascii="Times New Roman" w:hAnsi="Times New Roman" w:cs="Times New Roman"/>
          <w:color w:val="auto"/>
          <w:sz w:val="24"/>
          <w:szCs w:val="24"/>
          <w:lang w:val="ru"/>
        </w:rPr>
        <w:t>UA-2024-09-26-012537-a.</w:t>
      </w:r>
    </w:p>
    <w:p w:rsidR="00150261" w:rsidRPr="003E1BF0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</w:t>
      </w:r>
      <w:r w:rsidR="001F4FFA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 Розмір бюджетного призначення</w:t>
      </w:r>
      <w:r w:rsidR="001F4FFA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: </w:t>
      </w:r>
      <w:r w:rsidR="001A6049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6B3EE4" w:rsidRPr="003E1BF0" w:rsidRDefault="00D66CE2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4</w:t>
      </w:r>
      <w:r w:rsidR="00150261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ДП «НКММК «Мистецький арсенал» від 14.04.2020р. № 28, 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а саме шляхом розрахунку очікуваної вартості зазначених послуг методом порівняння ринкових цін. Для отримання розрахункової середньоринкової вартості предмету закупівлі здійснено моніторинг ринку зазначених послуг на інтернет-ресурсах, враховано комерційні пропозиції низки спеціалізованих клінінгових компаній та з урахуванням вартості аналогічних послуг, закуплених у попередні </w:t>
      </w:r>
      <w:r w:rsidR="00102E23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</w:t>
      </w:r>
      <w:r w:rsidR="00C01691" w:rsidRPr="003E1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818" w:rsidRPr="003E1BF0" w:rsidRDefault="00C01691" w:rsidP="00C0169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1BF0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розрахунків очікувана загальна вартість закупівлі становить: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474 909,60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6CE2" w:rsidRPr="003E1BF0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Pr="003E1BF0">
        <w:rPr>
          <w:rFonts w:ascii="Times New Roman" w:eastAsia="Times New Roman" w:hAnsi="Times New Roman" w:cs="Times New Roman"/>
          <w:sz w:val="24"/>
          <w:szCs w:val="24"/>
        </w:rPr>
        <w:t>з ПДВ.</w:t>
      </w:r>
    </w:p>
    <w:p w:rsidR="000A4283" w:rsidRPr="003E1BF0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3E1BF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Здійснення закупівлі послуг, що є предметом закупівлі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="003E628C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обґрунтованою потребою </w:t>
      </w:r>
      <w:r w:rsidR="00BD7F5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рамках здійснення ос</w:t>
      </w:r>
      <w:r w:rsidR="00715E70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новної діяльності підприємства</w:t>
      </w:r>
      <w:r w:rsidR="006B3EE4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. 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Саме для забезпечення 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чистоти</w:t>
      </w:r>
      <w:r w:rsidR="005D1FF1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майна Замовника</w:t>
      </w:r>
      <w:r w:rsidR="006B3EE4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під час проведення </w:t>
      </w:r>
      <w:r w:rsidR="003E1BF0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>виставки «Олена Турянська. Агапе. Абсолютна любов»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, </w:t>
      </w:r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ЗУ «Про публічні закупівлі»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постанови Кабінету Міністрів України від 12.10.2022 № 1178 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 затвердження особливостей здійснення публічних закупівель товарів, робіт і послуг для замовників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, передбачених Законом України 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Про публічні закупівлі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E1BF0" w:rsidRPr="003E1BF0">
        <w:rPr>
          <w:rFonts w:ascii="Times New Roman" w:eastAsia="Times New Roman" w:hAnsi="Times New Roman" w:cs="Times New Roman"/>
          <w:sz w:val="24"/>
          <w:szCs w:val="24"/>
        </w:rPr>
        <w:t>, на період дії правового режиму воєнного стану в Україні та протягом 90 днів з дня</w:t>
      </w:r>
      <w:r w:rsidR="003E1BF0">
        <w:rPr>
          <w:rFonts w:ascii="Times New Roman" w:eastAsia="Times New Roman" w:hAnsi="Times New Roman" w:cs="Times New Roman"/>
          <w:sz w:val="24"/>
          <w:szCs w:val="24"/>
        </w:rPr>
        <w:t xml:space="preserve"> його припинення або скасування</w:t>
      </w:r>
      <w:r w:rsid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C735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bookmarkStart w:id="0" w:name="_GoBack"/>
      <w:bookmarkEnd w:id="0"/>
      <w:r w:rsidR="008314E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та інших норм чинного законодавства</w:t>
      </w:r>
      <w:r w:rsidR="008314E3" w:rsidRPr="003E1BF0">
        <w:rPr>
          <w:rFonts w:ascii="Times New Roman" w:hAnsi="Times New Roman" w:cs="Times New Roman"/>
          <w:color w:val="212123"/>
          <w:sz w:val="24"/>
          <w:szCs w:val="24"/>
          <w:shd w:val="clear" w:color="auto" w:fill="FFFFFF"/>
          <w:lang w:val="uk-UA"/>
        </w:rPr>
        <w:t xml:space="preserve"> визначені т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ехнічні</w:t>
      </w:r>
      <w:r w:rsidR="00F07213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113605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якісні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характеристики предмета закупівлі</w:t>
      </w:r>
      <w:r w:rsidR="00C05A82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які зазначені у Додатках до тендерної документації</w:t>
      </w:r>
      <w:r w:rsidR="0023530D" w:rsidRPr="003E1BF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C7355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1BF0"/>
    <w:rsid w:val="003E628C"/>
    <w:rsid w:val="004326D5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3C96"/>
    <w:rsid w:val="00D219CF"/>
    <w:rsid w:val="00D33E06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DC18C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C718-5D3B-49A5-A4B5-7256E406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5392</Words>
  <Characters>3075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15</cp:revision>
  <cp:lastPrinted>2024-08-28T05:49:00Z</cp:lastPrinted>
  <dcterms:created xsi:type="dcterms:W3CDTF">2023-03-16T09:40:00Z</dcterms:created>
  <dcterms:modified xsi:type="dcterms:W3CDTF">2024-10-01T08:46:00Z</dcterms:modified>
</cp:coreProperties>
</file>