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</w:instrText>
      </w:r>
      <w:r w:rsidR="006A6290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</w:instrText>
      </w:r>
      <w:r w:rsidR="006A6290">
        <w:rPr>
          <w:rFonts w:ascii="Times New Roman" w:hAnsi="Times New Roman" w:cs="Times New Roman"/>
          <w:lang w:val="uk-UA"/>
        </w:rPr>
        <w:instrText>thUvDXKT31v1y6-URWlUkmULf_4pp5Xbad_J8Sjg7FiXTNS-dg" \* MERGEFORMATINET</w:instrText>
      </w:r>
      <w:r w:rsidR="006A6290">
        <w:rPr>
          <w:rFonts w:ascii="Times New Roman" w:hAnsi="Times New Roman" w:cs="Times New Roman"/>
          <w:lang w:val="uk-UA"/>
        </w:rPr>
        <w:instrText xml:space="preserve">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C802CA" w:rsidRDefault="00D219CF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Послуги цілодобової охорони об’єктів замовника</w:t>
      </w:r>
      <w:r w:rsidR="000A4283" w:rsidRPr="00C802CA">
        <w:rPr>
          <w:rFonts w:ascii="Times New Roman" w:hAnsi="Times New Roman" w:cs="Times New Roman"/>
          <w:bCs/>
          <w:lang w:val="uk-UA"/>
        </w:rPr>
        <w:t>, код Єдиного закупівельного словника ДК 021:2015 - 79710000-4 Охоронні послуги</w:t>
      </w:r>
    </w:p>
    <w:p w:rsidR="00941A5F" w:rsidRPr="00C802CA" w:rsidRDefault="00C05A82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color w:val="454545"/>
          <w:shd w:val="clear" w:color="auto" w:fill="F0F5F2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2. 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941A5F" w:rsidRPr="00C802CA">
          <w:rPr>
            <w:rStyle w:val="a8"/>
            <w:rFonts w:ascii="Times New Roman" w:hAnsi="Times New Roman" w:cs="Times New Roman"/>
            <w:u w:val="none"/>
            <w:shd w:val="clear" w:color="auto" w:fill="F0F5F2"/>
          </w:rPr>
          <w:t>UA-2022-12-13-007869-a</w:t>
        </w:r>
      </w:hyperlink>
    </w:p>
    <w:p w:rsidR="00150261" w:rsidRPr="00C802CA" w:rsidRDefault="001F4FFA" w:rsidP="00941A5F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2. Розмір бюджетного призначення: </w:t>
      </w:r>
      <w:r w:rsidR="00D219CF" w:rsidRPr="00C802CA">
        <w:rPr>
          <w:rFonts w:ascii="Times New Roman" w:eastAsia="Times New Roman" w:hAnsi="Times New Roman" w:cs="Times New Roman"/>
          <w:bCs/>
          <w:lang w:val="uk-UA" w:eastAsia="en-US"/>
        </w:rPr>
        <w:t>790 000,00 грн.</w:t>
      </w:r>
      <w:r w:rsidR="007B1818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33577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відповідно до </w:t>
      </w:r>
      <w:r w:rsidR="0036471B" w:rsidRPr="00C802CA">
        <w:rPr>
          <w:rFonts w:ascii="Times New Roman" w:eastAsia="Times New Roman" w:hAnsi="Times New Roman" w:cs="Times New Roman"/>
          <w:bCs/>
          <w:lang w:val="uk-UA" w:eastAsia="en-US"/>
        </w:rPr>
        <w:t>Пас</w:t>
      </w:r>
      <w:r w:rsidR="00D219CF" w:rsidRPr="00C802CA">
        <w:rPr>
          <w:rFonts w:ascii="Times New Roman" w:eastAsia="Times New Roman" w:hAnsi="Times New Roman" w:cs="Times New Roman"/>
          <w:bCs/>
          <w:lang w:val="uk-UA" w:eastAsia="en-US"/>
        </w:rPr>
        <w:t>порту бюджетної програми на 202</w:t>
      </w:r>
      <w:r w:rsidR="006A6290">
        <w:rPr>
          <w:rFonts w:ascii="Times New Roman" w:eastAsia="Times New Roman" w:hAnsi="Times New Roman" w:cs="Times New Roman"/>
          <w:bCs/>
          <w:lang w:val="uk-UA" w:eastAsia="en-US"/>
        </w:rPr>
        <w:t>3</w:t>
      </w:r>
      <w:r w:rsidR="0036471B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рік</w:t>
      </w:r>
      <w:r w:rsidR="007B1818" w:rsidRPr="00C802CA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7B1818" w:rsidRPr="00C802CA" w:rsidRDefault="00150261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7B1818" w:rsidRPr="00C802CA">
        <w:rPr>
          <w:rFonts w:ascii="Times New Roman" w:eastAsia="Times New Roman" w:hAnsi="Times New Roman" w:cs="Times New Roman"/>
          <w:lang w:val="uk-UA"/>
        </w:rPr>
        <w:t xml:space="preserve">Очікувана вартість закупівлі розрахована на підставі відкритих даних електронної системи закупівель </w:t>
      </w:r>
      <w:r w:rsidR="00382F97" w:rsidRPr="00C802CA">
        <w:rPr>
          <w:rFonts w:ascii="Times New Roman" w:eastAsia="Times New Roman" w:hAnsi="Times New Roman" w:cs="Times New Roman"/>
          <w:lang w:val="uk-UA"/>
        </w:rPr>
        <w:t xml:space="preserve">на відповідному </w:t>
      </w:r>
      <w:r w:rsidR="007B1818" w:rsidRPr="00C802CA">
        <w:rPr>
          <w:rFonts w:ascii="Times New Roman" w:eastAsia="Times New Roman" w:hAnsi="Times New Roman" w:cs="Times New Roman"/>
          <w:lang w:val="uk-UA"/>
        </w:rPr>
        <w:t xml:space="preserve">ринку надавачів послуг, </w:t>
      </w:r>
      <w:r w:rsidR="00382F97" w:rsidRPr="00C802CA">
        <w:rPr>
          <w:rFonts w:ascii="Times New Roman" w:eastAsia="Times New Roman" w:hAnsi="Times New Roman" w:cs="Times New Roman"/>
          <w:lang w:val="uk-UA"/>
        </w:rPr>
        <w:t xml:space="preserve">а також </w:t>
      </w:r>
      <w:r w:rsidR="007B1818" w:rsidRPr="00C802CA">
        <w:rPr>
          <w:rFonts w:ascii="Times New Roman" w:eastAsia="Times New Roman" w:hAnsi="Times New Roman" w:cs="Times New Roman"/>
          <w:lang w:val="uk-UA"/>
        </w:rPr>
        <w:t xml:space="preserve">спираючись </w:t>
      </w:r>
      <w:r w:rsidR="00382F97" w:rsidRPr="00C802CA">
        <w:rPr>
          <w:rFonts w:ascii="Times New Roman" w:eastAsia="Times New Roman" w:hAnsi="Times New Roman" w:cs="Times New Roman"/>
          <w:lang w:val="uk-UA"/>
        </w:rPr>
        <w:t xml:space="preserve">на отримані </w:t>
      </w:r>
      <w:r w:rsidR="00B959BF" w:rsidRPr="00C802CA">
        <w:rPr>
          <w:rFonts w:ascii="Times New Roman" w:eastAsia="Times New Roman" w:hAnsi="Times New Roman" w:cs="Times New Roman"/>
          <w:lang w:val="uk-UA"/>
        </w:rPr>
        <w:t xml:space="preserve">комерційні пропозиції. </w:t>
      </w:r>
      <w:r w:rsidR="007B1818" w:rsidRPr="00C802CA">
        <w:rPr>
          <w:rFonts w:ascii="Times New Roman" w:eastAsia="Times New Roman" w:hAnsi="Times New Roman" w:cs="Times New Roman"/>
          <w:lang w:val="uk-UA"/>
        </w:rPr>
        <w:t xml:space="preserve">Враховуючи обсяги фінансової підтримки Державного бюджету та очікувані доходи від господарської діяльності, підприємством визначено оптимальну можливу очікувану вартість закупівлі у сумі </w:t>
      </w:r>
      <w:r w:rsidR="00D219CF" w:rsidRPr="00C802CA">
        <w:rPr>
          <w:rFonts w:ascii="Times New Roman" w:eastAsia="Times New Roman" w:hAnsi="Times New Roman" w:cs="Times New Roman"/>
          <w:lang w:val="uk-UA"/>
        </w:rPr>
        <w:t xml:space="preserve">2 985 408,00 </w:t>
      </w:r>
      <w:r w:rsidR="007B1818" w:rsidRPr="00C802CA">
        <w:rPr>
          <w:rFonts w:ascii="Times New Roman" w:eastAsia="Times New Roman" w:hAnsi="Times New Roman" w:cs="Times New Roman"/>
          <w:lang w:val="uk-UA"/>
        </w:rPr>
        <w:t>(з ПДВ).</w:t>
      </w:r>
    </w:p>
    <w:p w:rsidR="000A4283" w:rsidRPr="00C802CA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в рамках здійснення ос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>новної діяльності підприємства.</w:t>
      </w:r>
      <w:r w:rsidR="00080122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</w:t>
      </w:r>
      <w:r w:rsidR="003C2C7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</w:t>
      </w:r>
      <w:r w:rsidR="005D1FF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Саме для забезпечення охорони майна Замовника та громадського порядку</w:t>
      </w:r>
      <w:r w:rsidR="00D219CF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та</w:t>
      </w:r>
      <w:r w:rsidR="000D46EE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безпеки </w:t>
      </w:r>
      <w:r w:rsidR="006A6290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працівників</w:t>
      </w:r>
      <w:bookmarkStart w:id="0" w:name="_GoBack"/>
      <w:bookmarkEnd w:id="0"/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C802CA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закупівлі», ЗУ «Про охоронну діяльність» та інших норм чинного законодавства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C802CA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C802CA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C802CA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4F3C0A"/>
    <w:rsid w:val="005011BF"/>
    <w:rsid w:val="00526EA6"/>
    <w:rsid w:val="005D1FF1"/>
    <w:rsid w:val="006614A1"/>
    <w:rsid w:val="00687D9D"/>
    <w:rsid w:val="006A6290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B36A7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F85D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12-13-007869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C115-1076-49C4-B44E-5E4A19D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3742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6</cp:revision>
  <cp:lastPrinted>2020-09-15T10:40:00Z</cp:lastPrinted>
  <dcterms:created xsi:type="dcterms:W3CDTF">2023-03-16T09:40:00Z</dcterms:created>
  <dcterms:modified xsi:type="dcterms:W3CDTF">2023-03-23T12:36:00Z</dcterms:modified>
</cp:coreProperties>
</file>