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pict>
          <v:shape id="_x0000_i1025" o:spt="75" type="#_x0000_t75" style="height:62.25pt;width:171pt;" filled="f" o:preferrelative="t" stroked="f" coordsize="21600,21600">
            <v:path/>
            <v:fill on="f" focussize="0,0"/>
            <v:stroke on="f" joinstyle="miter"/>
            <v:imagedata r:id="rId4" r:href="rId5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/>
        </w:rPr>
        <w:t>Інформація</w:t>
      </w:r>
    </w:p>
    <w:p>
      <w:pPr>
        <w:pStyle w:val="19"/>
        <w:widowControl w:val="0"/>
        <w:spacing w:line="240" w:lineRule="auto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uk-UA"/>
        </w:rPr>
        <w:t>На виконання постанови Кабінету Міністрів України від 11 жовтня 2016 року № 710:</w:t>
      </w:r>
    </w:p>
    <w:p>
      <w:pPr>
        <w:pStyle w:val="19"/>
        <w:widowControl w:val="0"/>
        <w:spacing w:line="240" w:lineRule="auto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uk-UA"/>
        </w:rPr>
      </w:pPr>
    </w:p>
    <w:p>
      <w:pPr>
        <w:pStyle w:val="19"/>
        <w:widowControl w:val="0"/>
        <w:spacing w:line="24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uk-UA"/>
        </w:rPr>
        <w:t xml:space="preserve">1. Предмет закупівлі: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 w:eastAsia="Times New Roman"/>
          <w:bCs/>
          <w:lang w:val="uk-UA"/>
        </w:rPr>
        <w:t>Комплекс послуг з виготовлення та монтажу тимчасових декоративних конструкцій для експонування творів під час проведення виставки «Чутливість. Сучасна українська фотографія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», код Єдиного закупівельного словника </w:t>
      </w:r>
      <w:r>
        <w:rPr>
          <w:rFonts w:ascii="Times New Roman" w:hAnsi="Times New Roman" w:eastAsia="Times New Roman"/>
          <w:bCs/>
          <w:lang w:val="uk-UA"/>
        </w:rPr>
        <w:t>ДК 021:2015: 45220000-5 Інженерні та будівельні роботи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</w:p>
    <w:p>
      <w:pPr>
        <w:pStyle w:val="19"/>
        <w:widowControl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uk-UA"/>
        </w:rPr>
        <w:t>2. Номер оголошення:</w:t>
      </w:r>
      <w:r>
        <w:rPr>
          <w:color w:val="auto"/>
          <w:lang w:val="uk-UA"/>
        </w:rPr>
        <w:t xml:space="preserve"> </w:t>
      </w:r>
      <w:r>
        <w:fldChar w:fldCharType="begin"/>
      </w:r>
      <w:r>
        <w:instrText xml:space="preserve"> HYPERLINK "https://prozorro.gov.ua/tender/UA-2021-01-27-003211-a" </w:instrText>
      </w:r>
      <w:r>
        <w:fldChar w:fldCharType="separate"/>
      </w:r>
      <w:r>
        <w:rPr>
          <w:rStyle w:val="12"/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  <w:t>UA-2021-05-21-014795-b</w:t>
      </w:r>
      <w:r>
        <w:rPr>
          <w:rStyle w:val="12"/>
          <w:rFonts w:ascii="Times New Roman" w:hAnsi="Times New Roman" w:eastAsia="Times New Roman" w:cs="Times New Roman"/>
          <w:b/>
          <w:bCs/>
          <w:sz w:val="24"/>
          <w:szCs w:val="24"/>
          <w:lang w:val="uk-UA"/>
        </w:rPr>
        <w:fldChar w:fldCharType="end"/>
      </w:r>
    </w:p>
    <w:p>
      <w:pPr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en-US"/>
        </w:rPr>
        <w:t xml:space="preserve">2. Розмір бюджетного призначення: 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en-US"/>
        </w:rPr>
        <w:t>не передбачено.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en-US"/>
        </w:rPr>
        <w:t xml:space="preserve">3.Очікувана вартість предмета закупівлі: 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en-US"/>
        </w:rPr>
        <w:t xml:space="preserve"> Очікувана вартість закупівлі послуг, що є предметом закупівлі, в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en-US" w:bidi="ar-SA"/>
        </w:rPr>
        <w:t xml:space="preserve">изначена з урахуванням статей витрат, затверджених відповідно до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en-US" w:bidi="ar-SA"/>
        </w:rPr>
        <w:t xml:space="preserve">грантової заявки 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en-US" w:bidi="ar-SA"/>
        </w:rPr>
        <w:t>Проєкту №</w:t>
      </w:r>
      <w:r>
        <w:rPr>
          <w:rFonts w:ascii="Times New Roman" w:hAnsi="Times New Roman" w:eastAsia="Times New Roman" w:cs="Times New Roman"/>
          <w:bCs/>
          <w:sz w:val="24"/>
          <w:szCs w:val="24"/>
          <w:lang w:val="en-US" w:eastAsia="zh-CN" w:bidi="ar-SA"/>
        </w:rPr>
        <w:t>4ICP11-04748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en-US" w:bidi="ar-SA"/>
        </w:rPr>
        <w:t>,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en-US" w:bidi="ar-SA"/>
        </w:rPr>
        <w:t xml:space="preserve"> поданої до Українського культурного фонду,</w:t>
      </w:r>
      <w:bookmarkStart w:id="0" w:name="_GoBack"/>
      <w:bookmarkEnd w:id="0"/>
      <w:r>
        <w:rPr>
          <w:rFonts w:ascii="Times New Roman" w:hAnsi="Times New Roman" w:eastAsia="Times New Roman" w:cs="Times New Roman"/>
          <w:bCs/>
          <w:sz w:val="24"/>
          <w:szCs w:val="24"/>
          <w:lang w:val="uk-UA" w:eastAsia="en-US" w:bidi="ar-SA"/>
        </w:rPr>
        <w:t xml:space="preserve"> а  також спираючись на отримані комерційні пропозиції для розрахунку окремих послуг, що є складовими предмету закупівлі.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>Підприємством визначено оптимальну можливу очікувану вартість закупівлі у сумі 400 000,00 грн. (з ПДВ).</w:t>
      </w:r>
    </w:p>
    <w:p>
      <w:pPr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en-US"/>
        </w:rPr>
        <w:t xml:space="preserve">4. Обґрунтування технічних та якісних характеристик предмета закупівлі: 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en-US"/>
        </w:rPr>
        <w:t xml:space="preserve">Здійснення закупівлі послуг, що є предметом закупівлі, є обґрунтованою потребою в рамках здійснення підготовки виставки </w:t>
      </w:r>
      <w:r>
        <w:rPr>
          <w:rFonts w:ascii="Times New Roman" w:hAnsi="Times New Roman" w:eastAsia="Times New Roman"/>
          <w:bCs/>
          <w:lang w:val="uk-UA"/>
        </w:rPr>
        <w:t>«Чутливість. Сучасна українська фотографія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en-US"/>
        </w:rPr>
        <w:t xml:space="preserve">, що відбудеться в Мистецькому арсеналі у період </w:t>
      </w:r>
      <w:r>
        <w:rPr>
          <w:rFonts w:ascii="Times New Roman" w:hAnsi="Times New Roman" w:eastAsia="Times New Roman" w:cs="Times New Roman"/>
          <w:bCs/>
          <w:sz w:val="24"/>
          <w:szCs w:val="24"/>
          <w:highlight w:val="none"/>
          <w:lang w:val="uk-UA" w:eastAsia="en-US"/>
        </w:rPr>
        <w:t xml:space="preserve">з </w:t>
      </w:r>
      <w:r>
        <w:rPr>
          <w:rFonts w:ascii="Times New Roman" w:hAnsi="Times New Roman" w:eastAsia="Times New Roman" w:cs="Times New Roman"/>
          <w:bCs/>
          <w:sz w:val="24"/>
          <w:szCs w:val="24"/>
          <w:highlight w:val="none"/>
          <w:lang w:eastAsia="en-US"/>
        </w:rPr>
        <w:t>15 липня</w:t>
      </w:r>
      <w:r>
        <w:rPr>
          <w:rFonts w:ascii="Times New Roman" w:hAnsi="Times New Roman" w:eastAsia="Times New Roman" w:cs="Times New Roman"/>
          <w:bCs/>
          <w:sz w:val="24"/>
          <w:szCs w:val="24"/>
          <w:highlight w:val="none"/>
          <w:lang w:val="uk-UA" w:eastAsia="en-US"/>
        </w:rPr>
        <w:t xml:space="preserve"> по </w:t>
      </w:r>
      <w:r>
        <w:rPr>
          <w:rFonts w:ascii="Times New Roman" w:hAnsi="Times New Roman" w:eastAsia="Times New Roman" w:cs="Times New Roman"/>
          <w:bCs/>
          <w:sz w:val="24"/>
          <w:szCs w:val="24"/>
          <w:highlight w:val="none"/>
          <w:lang w:eastAsia="en-US"/>
        </w:rPr>
        <w:t>29</w:t>
      </w:r>
      <w:r>
        <w:rPr>
          <w:rFonts w:ascii="Times New Roman" w:hAnsi="Times New Roman" w:eastAsia="Times New Roman" w:cs="Times New Roman"/>
          <w:bCs/>
          <w:sz w:val="24"/>
          <w:szCs w:val="24"/>
          <w:highlight w:val="none"/>
          <w:lang w:val="uk-UA" w:eastAsia="en-US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highlight w:val="none"/>
          <w:lang w:eastAsia="en-US"/>
        </w:rPr>
        <w:t>серпня</w:t>
      </w:r>
      <w:r>
        <w:rPr>
          <w:rFonts w:ascii="Times New Roman" w:hAnsi="Times New Roman" w:eastAsia="Times New Roman" w:cs="Times New Roman"/>
          <w:bCs/>
          <w:sz w:val="24"/>
          <w:szCs w:val="24"/>
          <w:highlight w:val="none"/>
          <w:lang w:val="uk-UA" w:eastAsia="en-US"/>
        </w:rPr>
        <w:t xml:space="preserve"> 2021 року. Комплекс послуг, що є предметом закупівлі, забезпечить якісне експонування творів мистецтва відповідно до концепції, тематико-експозиційного плану виставки і норм роботи в будівлі Старого Арсеналу, що є пам’яткою історії та архітектури. Д</w:t>
      </w:r>
      <w:r>
        <w:rPr>
          <w:rFonts w:ascii="Times New Roman" w:hAnsi="Times New Roman" w:cs="Times New Roman"/>
          <w:color w:val="212123"/>
          <w:sz w:val="24"/>
          <w:szCs w:val="24"/>
          <w:highlight w:val="none"/>
          <w:shd w:val="clear" w:color="auto" w:fill="FFFFFF"/>
          <w:lang w:val="uk-UA"/>
        </w:rPr>
        <w:t xml:space="preserve">ля забезпечення вищенаведеного, </w:t>
      </w:r>
      <w:r>
        <w:rPr>
          <w:rFonts w:ascii="Times New Roman" w:hAnsi="Times New Roman" w:eastAsia="Times New Roman" w:cs="Times New Roman"/>
          <w:bCs/>
          <w:sz w:val="24"/>
          <w:szCs w:val="24"/>
          <w:highlight w:val="none"/>
          <w:lang w:val="uk-UA" w:eastAsia="en-US"/>
        </w:rPr>
        <w:t>відповідно до ЗУ «Про публічні закупівлі» та інших норм чинного законодавства</w:t>
      </w:r>
      <w:r>
        <w:rPr>
          <w:rFonts w:ascii="Times New Roman" w:hAnsi="Times New Roman" w:cs="Times New Roman"/>
          <w:color w:val="212123"/>
          <w:sz w:val="24"/>
          <w:szCs w:val="24"/>
          <w:highlight w:val="none"/>
          <w:shd w:val="clear" w:color="auto" w:fill="FFFFFF"/>
          <w:lang w:val="uk-UA"/>
        </w:rPr>
        <w:t xml:space="preserve"> визначені т</w:t>
      </w:r>
      <w:r>
        <w:rPr>
          <w:rFonts w:ascii="Times New Roman" w:hAnsi="Times New Roman" w:eastAsia="Times New Roman" w:cs="Times New Roman"/>
          <w:bCs/>
          <w:sz w:val="24"/>
          <w:szCs w:val="24"/>
          <w:highlight w:val="none"/>
          <w:lang w:val="uk-UA" w:eastAsia="en-US"/>
        </w:rPr>
        <w:t>ехнічні, якісні характеристики предмета закупівлі, які зазначені у Додатках до тендерної документації.</w:t>
      </w:r>
    </w:p>
    <w:p>
      <w:pPr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en-US"/>
        </w:rPr>
      </w:pPr>
    </w:p>
    <w:p>
      <w:pPr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en-US"/>
        </w:rPr>
      </w:pPr>
    </w:p>
    <w:p>
      <w:pPr>
        <w:contextualSpacing/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en-US"/>
        </w:rPr>
      </w:pPr>
    </w:p>
    <w:p>
      <w:pPr>
        <w:contextualSpacing/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en-US"/>
        </w:rPr>
      </w:pPr>
    </w:p>
    <w:p>
      <w:pPr>
        <w:ind w:firstLine="700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</w:p>
    <w:p>
      <w:pPr>
        <w:ind w:firstLine="700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</w:p>
    <w:p>
      <w:pPr>
        <w:ind w:firstLine="700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</w:p>
    <w:p>
      <w:pPr>
        <w:ind w:firstLine="700"/>
        <w:rPr>
          <w:rFonts w:ascii="Times New Roman" w:hAnsi="Times New Roman" w:eastAsia="Times New Roman" w:cs="Times New Roman"/>
          <w:b/>
          <w:sz w:val="24"/>
          <w:szCs w:val="24"/>
          <w:lang w:val="uk-UA"/>
        </w:rPr>
      </w:pPr>
    </w:p>
    <w:sectPr>
      <w:pgSz w:w="11909" w:h="16834"/>
      <w:pgMar w:top="851" w:right="852" w:bottom="1440" w:left="1134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CC"/>
    <w:family w:val="swiss"/>
    <w:pitch w:val="default"/>
    <w:sig w:usb0="E0000AFF" w:usb1="00007843" w:usb2="00000001" w:usb3="00000000" w:csb0="400001BF" w:csb1="DFF70000"/>
  </w:font>
  <w:font w:name="Cambria">
    <w:altName w:val="Helvetica Neue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Myriad Pro">
    <w:altName w:val="苹方-简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SimSun">
    <w:altName w:val="宋体-简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Google 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22A75"/>
    <w:rsid w:val="00027805"/>
    <w:rsid w:val="000523A1"/>
    <w:rsid w:val="0006427D"/>
    <w:rsid w:val="00080122"/>
    <w:rsid w:val="000873FD"/>
    <w:rsid w:val="000A1B59"/>
    <w:rsid w:val="000A2665"/>
    <w:rsid w:val="000A4283"/>
    <w:rsid w:val="000C46CA"/>
    <w:rsid w:val="000D46EE"/>
    <w:rsid w:val="000F40F1"/>
    <w:rsid w:val="00111887"/>
    <w:rsid w:val="00113605"/>
    <w:rsid w:val="00124AAA"/>
    <w:rsid w:val="00133CE9"/>
    <w:rsid w:val="00147565"/>
    <w:rsid w:val="00150261"/>
    <w:rsid w:val="00175111"/>
    <w:rsid w:val="001762DD"/>
    <w:rsid w:val="001F0510"/>
    <w:rsid w:val="001F4FFA"/>
    <w:rsid w:val="002206B5"/>
    <w:rsid w:val="0023530D"/>
    <w:rsid w:val="0028106B"/>
    <w:rsid w:val="002C5FF6"/>
    <w:rsid w:val="002D7B11"/>
    <w:rsid w:val="002E53D5"/>
    <w:rsid w:val="00325CBC"/>
    <w:rsid w:val="0034354D"/>
    <w:rsid w:val="003464B9"/>
    <w:rsid w:val="0036471B"/>
    <w:rsid w:val="00382F97"/>
    <w:rsid w:val="003C2215"/>
    <w:rsid w:val="003C2C71"/>
    <w:rsid w:val="003C38EB"/>
    <w:rsid w:val="003E628C"/>
    <w:rsid w:val="004243B4"/>
    <w:rsid w:val="004326D5"/>
    <w:rsid w:val="00476A05"/>
    <w:rsid w:val="004F18AD"/>
    <w:rsid w:val="005011BF"/>
    <w:rsid w:val="005247AE"/>
    <w:rsid w:val="00526EA6"/>
    <w:rsid w:val="005D1FF1"/>
    <w:rsid w:val="005E09E7"/>
    <w:rsid w:val="006614A1"/>
    <w:rsid w:val="00684041"/>
    <w:rsid w:val="00687D9D"/>
    <w:rsid w:val="006A4CCC"/>
    <w:rsid w:val="006B41DA"/>
    <w:rsid w:val="007111EC"/>
    <w:rsid w:val="00715E70"/>
    <w:rsid w:val="00733577"/>
    <w:rsid w:val="00752178"/>
    <w:rsid w:val="007539D9"/>
    <w:rsid w:val="00775362"/>
    <w:rsid w:val="00785B30"/>
    <w:rsid w:val="007B1818"/>
    <w:rsid w:val="0080066B"/>
    <w:rsid w:val="008070AA"/>
    <w:rsid w:val="008314E3"/>
    <w:rsid w:val="00864682"/>
    <w:rsid w:val="008B36A7"/>
    <w:rsid w:val="008F1E9D"/>
    <w:rsid w:val="00915901"/>
    <w:rsid w:val="00922BC8"/>
    <w:rsid w:val="009264F1"/>
    <w:rsid w:val="009441B4"/>
    <w:rsid w:val="0097392B"/>
    <w:rsid w:val="0097542D"/>
    <w:rsid w:val="009A04D9"/>
    <w:rsid w:val="009B5453"/>
    <w:rsid w:val="009B6F0B"/>
    <w:rsid w:val="00A57C81"/>
    <w:rsid w:val="00A74A6A"/>
    <w:rsid w:val="00AB2943"/>
    <w:rsid w:val="00AD7F6A"/>
    <w:rsid w:val="00AE176B"/>
    <w:rsid w:val="00B03BCE"/>
    <w:rsid w:val="00B21CB1"/>
    <w:rsid w:val="00B803EC"/>
    <w:rsid w:val="00B900F4"/>
    <w:rsid w:val="00B959BF"/>
    <w:rsid w:val="00BD73F5"/>
    <w:rsid w:val="00BD7F55"/>
    <w:rsid w:val="00C05A82"/>
    <w:rsid w:val="00C060DB"/>
    <w:rsid w:val="00C264E1"/>
    <w:rsid w:val="00CB3C96"/>
    <w:rsid w:val="00D279FB"/>
    <w:rsid w:val="00D33E06"/>
    <w:rsid w:val="00D83915"/>
    <w:rsid w:val="00D87596"/>
    <w:rsid w:val="00D94D9A"/>
    <w:rsid w:val="00D971D9"/>
    <w:rsid w:val="00DA1D64"/>
    <w:rsid w:val="00DC7C28"/>
    <w:rsid w:val="00DD32B6"/>
    <w:rsid w:val="00E57E1D"/>
    <w:rsid w:val="00EB5719"/>
    <w:rsid w:val="00EE2F39"/>
    <w:rsid w:val="00F07213"/>
    <w:rsid w:val="00F46622"/>
    <w:rsid w:val="00F676DB"/>
    <w:rsid w:val="00F71D40"/>
    <w:rsid w:val="F7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1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8"/>
    <w:unhideWhenUsed/>
    <w:qFormat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9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0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4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6">
    <w:name w:val="Додаток_основной_текст (Додаток___Shift+Alt)"/>
    <w:qFormat/>
    <w:uiPriority w:val="2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hAnsi="Times New Roman" w:cs="Myriad Pro" w:eastAsiaTheme="minorHAnsi"/>
      <w:color w:val="000000"/>
      <w:sz w:val="24"/>
      <w:szCs w:val="18"/>
      <w:lang w:val="uk-UA" w:eastAsia="en-US" w:bidi="ar-SA"/>
    </w:rPr>
  </w:style>
  <w:style w:type="character" w:customStyle="1" w:styleId="17">
    <w:name w:val="Italic"/>
    <w:qFormat/>
    <w:uiPriority w:val="0"/>
    <w:rPr>
      <w:rFonts w:ascii="Times New Roman" w:hAnsi="Times New Roman"/>
      <w:i/>
      <w:iCs/>
    </w:rPr>
  </w:style>
  <w:style w:type="character" w:customStyle="1" w:styleId="18">
    <w:name w:val="Текст у виносці Знак"/>
    <w:basedOn w:val="11"/>
    <w:link w:val="8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9">
    <w:name w:val="Обычный4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940</Words>
  <Characters>5362</Characters>
  <Lines>44</Lines>
  <Paragraphs>12</Paragraphs>
  <TotalTime>0</TotalTime>
  <ScaleCrop>false</ScaleCrop>
  <LinksUpToDate>false</LinksUpToDate>
  <CharactersWithSpaces>6290</CharactersWithSpaces>
  <Application>WPS Office_3.1.2.5330_F1E327BC-269C-435d-A152-05C5408002CA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2021-01-22T14:27:00Z</dcterms:created>
  <dc:creator>ПК</dc:creator>
  <cp:lastModifiedBy>chichasova</cp:lastModifiedBy>
  <cp:lastPrinted>2021-02-02T12:32:00Z</cp:lastPrinted>
  <dcterms:modified xsi:type="dcterms:W3CDTF">2021-05-25T17:35:10Z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1033-3.1.2.5330</vt:lpwstr>
  </property>
</Properties>
</file>