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93" w:rsidRPr="00B92DE2" w:rsidRDefault="007D0893" w:rsidP="00766B7D">
      <w:pPr>
        <w:jc w:val="center"/>
        <w:rPr>
          <w:b/>
          <w:sz w:val="26"/>
          <w:szCs w:val="26"/>
          <w:lang w:val="uk-UA"/>
        </w:rPr>
      </w:pPr>
      <w:r w:rsidRPr="00B92DE2">
        <w:rPr>
          <w:b/>
          <w:sz w:val="26"/>
          <w:szCs w:val="26"/>
          <w:lang w:val="uk-UA"/>
        </w:rPr>
        <w:t xml:space="preserve">ПОЛОЖЕННЯ </w:t>
      </w:r>
    </w:p>
    <w:p w:rsidR="007D0893" w:rsidRPr="00B92DE2" w:rsidRDefault="007D0893" w:rsidP="00766B7D">
      <w:pPr>
        <w:jc w:val="center"/>
        <w:rPr>
          <w:b/>
          <w:sz w:val="26"/>
          <w:szCs w:val="26"/>
          <w:lang w:val="uk-UA"/>
        </w:rPr>
      </w:pPr>
      <w:r w:rsidRPr="00B92DE2">
        <w:rPr>
          <w:b/>
          <w:sz w:val="26"/>
          <w:szCs w:val="26"/>
          <w:lang w:val="uk-UA"/>
        </w:rPr>
        <w:t>ПРО ПРЕМІЮ ІМЕНІ БОРИСА ВОЗНИЦЬКОГО</w:t>
      </w:r>
    </w:p>
    <w:p w:rsidR="007D0893" w:rsidRPr="00324F59" w:rsidRDefault="007D0893" w:rsidP="00766B7D">
      <w:pPr>
        <w:tabs>
          <w:tab w:val="right" w:pos="9355"/>
        </w:tabs>
        <w:jc w:val="center"/>
        <w:rPr>
          <w:b/>
          <w:sz w:val="26"/>
          <w:szCs w:val="26"/>
        </w:rPr>
      </w:pPr>
      <w:r w:rsidRPr="00B92DE2">
        <w:rPr>
          <w:b/>
          <w:sz w:val="26"/>
          <w:szCs w:val="26"/>
          <w:lang w:val="uk-UA"/>
        </w:rPr>
        <w:t xml:space="preserve">«ЗА ВАГОМИЙ ОСОБИСТИЙ ВНЕСОК У РОЗВИТОК </w:t>
      </w:r>
    </w:p>
    <w:p w:rsidR="007D0893" w:rsidRPr="00B92DE2" w:rsidRDefault="007D0893" w:rsidP="00766B7D">
      <w:pPr>
        <w:tabs>
          <w:tab w:val="right" w:pos="9355"/>
        </w:tabs>
        <w:jc w:val="center"/>
        <w:rPr>
          <w:b/>
          <w:sz w:val="26"/>
          <w:szCs w:val="26"/>
          <w:lang w:val="uk-UA"/>
        </w:rPr>
      </w:pPr>
      <w:r w:rsidRPr="00B92DE2">
        <w:rPr>
          <w:b/>
          <w:sz w:val="26"/>
          <w:szCs w:val="26"/>
          <w:lang w:val="uk-UA"/>
        </w:rPr>
        <w:t>МУЗЕЙНОЇ СПРАВИ УКРАЇНИ»</w:t>
      </w:r>
    </w:p>
    <w:p w:rsidR="007D0893" w:rsidRPr="00B92DE2" w:rsidRDefault="007D0893" w:rsidP="00766B7D">
      <w:pPr>
        <w:jc w:val="both"/>
        <w:rPr>
          <w:b/>
          <w:sz w:val="26"/>
          <w:szCs w:val="26"/>
          <w:lang w:val="uk-UA"/>
        </w:rPr>
      </w:pPr>
    </w:p>
    <w:p w:rsidR="007D0893" w:rsidRPr="00B92DE2" w:rsidRDefault="007D0893" w:rsidP="009C7D08">
      <w:pPr>
        <w:jc w:val="center"/>
        <w:rPr>
          <w:b/>
          <w:sz w:val="26"/>
          <w:szCs w:val="26"/>
          <w:lang w:val="uk-UA"/>
        </w:rPr>
      </w:pPr>
      <w:r w:rsidRPr="00B92DE2">
        <w:rPr>
          <w:b/>
          <w:sz w:val="26"/>
          <w:szCs w:val="26"/>
          <w:lang w:val="uk-UA"/>
        </w:rPr>
        <w:t>Загальні положення</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 xml:space="preserve">ПРЕМІЯ імені Бориса </w:t>
      </w:r>
      <w:proofErr w:type="spellStart"/>
      <w:r w:rsidRPr="00B92DE2">
        <w:rPr>
          <w:sz w:val="26"/>
          <w:szCs w:val="26"/>
          <w:lang w:val="uk-UA"/>
        </w:rPr>
        <w:t>Возницького</w:t>
      </w:r>
      <w:proofErr w:type="spellEnd"/>
      <w:r w:rsidRPr="00B92DE2">
        <w:rPr>
          <w:sz w:val="26"/>
          <w:szCs w:val="26"/>
          <w:lang w:val="uk-UA"/>
        </w:rPr>
        <w:t xml:space="preserve"> «</w:t>
      </w:r>
      <w:r w:rsidRPr="00B92DE2">
        <w:rPr>
          <w:bCs/>
          <w:sz w:val="26"/>
          <w:szCs w:val="26"/>
          <w:lang w:val="uk-UA" w:eastAsia="uk-UA"/>
        </w:rPr>
        <w:t>За вагомий особистий внесок у розвиток музейної справи України»</w:t>
      </w:r>
      <w:r w:rsidRPr="00B92DE2">
        <w:rPr>
          <w:i/>
          <w:iCs/>
          <w:sz w:val="26"/>
          <w:szCs w:val="26"/>
          <w:lang w:val="uk-UA" w:eastAsia="uk-UA"/>
        </w:rPr>
        <w:t xml:space="preserve">  </w:t>
      </w:r>
      <w:r w:rsidRPr="00B92DE2">
        <w:rPr>
          <w:sz w:val="26"/>
          <w:szCs w:val="26"/>
          <w:lang w:val="uk-UA" w:eastAsia="uk-UA"/>
        </w:rPr>
        <w:t>(далі  –  Премія) –</w:t>
      </w:r>
      <w:r w:rsidRPr="00B92DE2">
        <w:rPr>
          <w:sz w:val="26"/>
          <w:szCs w:val="26"/>
          <w:lang w:val="uk-UA"/>
        </w:rPr>
        <w:t xml:space="preserve"> українська недержавна премія, якою відзначатимуться особи, групи осіб або колективи, що зробили вагомий внесок у розвиток музейної справи в Україні, незалежно від  фахової приналежності та громадянства.</w:t>
      </w:r>
    </w:p>
    <w:p w:rsidR="007D0893" w:rsidRPr="00B92DE2" w:rsidRDefault="007D0893" w:rsidP="0088254E">
      <w:pPr>
        <w:jc w:val="both"/>
        <w:rPr>
          <w:sz w:val="26"/>
          <w:szCs w:val="26"/>
          <w:lang w:val="uk-UA"/>
        </w:rPr>
      </w:pPr>
    </w:p>
    <w:p w:rsidR="007D0893" w:rsidRPr="00B92DE2" w:rsidRDefault="007D0893" w:rsidP="0088254E">
      <w:pPr>
        <w:jc w:val="both"/>
        <w:rPr>
          <w:sz w:val="26"/>
          <w:szCs w:val="26"/>
          <w:lang w:val="uk-UA"/>
        </w:rPr>
      </w:pPr>
      <w:r w:rsidRPr="00B92DE2">
        <w:rPr>
          <w:sz w:val="26"/>
          <w:szCs w:val="26"/>
          <w:lang w:val="uk-UA"/>
        </w:rPr>
        <w:t xml:space="preserve">Премія імені Бориса </w:t>
      </w:r>
      <w:proofErr w:type="spellStart"/>
      <w:r w:rsidRPr="00B92DE2">
        <w:rPr>
          <w:sz w:val="26"/>
          <w:szCs w:val="26"/>
          <w:lang w:val="uk-UA"/>
        </w:rPr>
        <w:t>Возницького</w:t>
      </w:r>
      <w:proofErr w:type="spellEnd"/>
      <w:r w:rsidRPr="00B92DE2">
        <w:rPr>
          <w:sz w:val="26"/>
          <w:szCs w:val="26"/>
          <w:lang w:val="uk-UA"/>
        </w:rPr>
        <w:t xml:space="preserve"> є унікальною за своєю концепцією. </w:t>
      </w:r>
    </w:p>
    <w:p w:rsidR="007D0893" w:rsidRPr="00B92DE2" w:rsidRDefault="007D0893" w:rsidP="0088254E">
      <w:pPr>
        <w:jc w:val="both"/>
        <w:rPr>
          <w:sz w:val="26"/>
          <w:szCs w:val="26"/>
          <w:lang w:val="uk-UA"/>
        </w:rPr>
      </w:pPr>
      <w:r w:rsidRPr="00B92DE2">
        <w:rPr>
          <w:sz w:val="26"/>
          <w:szCs w:val="26"/>
          <w:lang w:val="uk-UA"/>
        </w:rPr>
        <w:t xml:space="preserve">Вона покликана вшанувати пам’ять видатної особистості – музейного подвижника Бориса Григоровича </w:t>
      </w:r>
      <w:proofErr w:type="spellStart"/>
      <w:r w:rsidRPr="00B92DE2">
        <w:rPr>
          <w:sz w:val="26"/>
          <w:szCs w:val="26"/>
          <w:lang w:val="uk-UA"/>
        </w:rPr>
        <w:t>Возницького</w:t>
      </w:r>
      <w:proofErr w:type="spellEnd"/>
      <w:r w:rsidRPr="00B92DE2">
        <w:rPr>
          <w:sz w:val="26"/>
          <w:szCs w:val="26"/>
          <w:lang w:val="uk-UA"/>
        </w:rPr>
        <w:t xml:space="preserve"> (1926-2012), </w:t>
      </w:r>
      <w:hyperlink r:id="rId8" w:tooltip="Герой України" w:history="1">
        <w:r w:rsidRPr="00B92DE2">
          <w:rPr>
            <w:rStyle w:val="a4"/>
            <w:color w:val="auto"/>
            <w:sz w:val="26"/>
            <w:szCs w:val="26"/>
            <w:u w:val="none"/>
            <w:lang w:val="uk-UA"/>
          </w:rPr>
          <w:t>Героя України</w:t>
        </w:r>
      </w:hyperlink>
      <w:r w:rsidRPr="00B92DE2">
        <w:rPr>
          <w:sz w:val="26"/>
          <w:szCs w:val="26"/>
          <w:lang w:val="uk-UA"/>
        </w:rPr>
        <w:t xml:space="preserve">, мистецтвознавця, директора </w:t>
      </w:r>
      <w:hyperlink r:id="rId9" w:tooltip="Львівська галерея мистецтв" w:history="1">
        <w:r w:rsidRPr="00B92DE2">
          <w:rPr>
            <w:rStyle w:val="a4"/>
            <w:color w:val="auto"/>
            <w:sz w:val="26"/>
            <w:szCs w:val="26"/>
            <w:u w:val="none"/>
            <w:lang w:val="uk-UA"/>
          </w:rPr>
          <w:t>Львівської національної галереї мистецтв</w:t>
        </w:r>
      </w:hyperlink>
      <w:r w:rsidRPr="00B92DE2">
        <w:rPr>
          <w:sz w:val="26"/>
          <w:szCs w:val="26"/>
          <w:lang w:val="uk-UA"/>
        </w:rPr>
        <w:t xml:space="preserve">, академіка </w:t>
      </w:r>
      <w:hyperlink r:id="rId10" w:tooltip="Українська академія мистецтв" w:history="1">
        <w:r w:rsidRPr="00B92DE2">
          <w:rPr>
            <w:rStyle w:val="a4"/>
            <w:color w:val="auto"/>
            <w:sz w:val="26"/>
            <w:szCs w:val="26"/>
            <w:u w:val="none"/>
            <w:lang w:val="uk-UA"/>
          </w:rPr>
          <w:t>Української академії мистецтв</w:t>
        </w:r>
      </w:hyperlink>
      <w:r w:rsidRPr="00B92DE2">
        <w:rPr>
          <w:sz w:val="26"/>
          <w:szCs w:val="26"/>
          <w:lang w:val="uk-UA"/>
        </w:rPr>
        <w:t xml:space="preserve">, лауреата </w:t>
      </w:r>
      <w:hyperlink r:id="rId11" w:tooltip="Національна премія України імені Тараса Шевченка" w:history="1">
        <w:r w:rsidRPr="00B92DE2">
          <w:rPr>
            <w:rStyle w:val="a4"/>
            <w:color w:val="auto"/>
            <w:sz w:val="26"/>
            <w:szCs w:val="26"/>
            <w:u w:val="none"/>
            <w:lang w:val="uk-UA"/>
          </w:rPr>
          <w:t>Національної премії імені Тараса Шевченка</w:t>
        </w:r>
      </w:hyperlink>
      <w:r w:rsidRPr="00B92DE2">
        <w:rPr>
          <w:sz w:val="26"/>
          <w:szCs w:val="26"/>
          <w:lang w:val="uk-UA"/>
        </w:rPr>
        <w:t xml:space="preserve">, заслуженого працівника культури </w:t>
      </w:r>
      <w:hyperlink r:id="rId12" w:tooltip="Україна" w:history="1">
        <w:r w:rsidRPr="00B92DE2">
          <w:rPr>
            <w:rStyle w:val="a4"/>
            <w:color w:val="auto"/>
            <w:sz w:val="26"/>
            <w:szCs w:val="26"/>
            <w:u w:val="none"/>
            <w:lang w:val="uk-UA"/>
          </w:rPr>
          <w:t>України</w:t>
        </w:r>
      </w:hyperlink>
      <w:r w:rsidRPr="00B92DE2">
        <w:rPr>
          <w:sz w:val="26"/>
          <w:szCs w:val="26"/>
          <w:lang w:val="uk-UA"/>
        </w:rPr>
        <w:t xml:space="preserve"> та </w:t>
      </w:r>
      <w:hyperlink r:id="rId13" w:tooltip="Польща" w:history="1">
        <w:r w:rsidRPr="00B92DE2">
          <w:rPr>
            <w:rStyle w:val="a4"/>
            <w:color w:val="auto"/>
            <w:sz w:val="26"/>
            <w:szCs w:val="26"/>
            <w:u w:val="none"/>
            <w:lang w:val="uk-UA"/>
          </w:rPr>
          <w:t>Польщі</w:t>
        </w:r>
      </w:hyperlink>
      <w:r w:rsidRPr="00B92DE2">
        <w:rPr>
          <w:sz w:val="26"/>
          <w:szCs w:val="26"/>
          <w:lang w:val="uk-UA"/>
        </w:rPr>
        <w:t xml:space="preserve">, президента Українського національного комітету </w:t>
      </w:r>
      <w:hyperlink r:id="rId14" w:tooltip="Міжнародна рада музеїв" w:history="1">
        <w:r w:rsidRPr="00B92DE2">
          <w:rPr>
            <w:rStyle w:val="a4"/>
            <w:color w:val="auto"/>
            <w:sz w:val="26"/>
            <w:szCs w:val="26"/>
            <w:u w:val="none"/>
            <w:lang w:val="uk-UA"/>
          </w:rPr>
          <w:t>Міжнародної ради музеїв</w:t>
        </w:r>
      </w:hyperlink>
      <w:r w:rsidRPr="00B92DE2">
        <w:rPr>
          <w:sz w:val="26"/>
          <w:szCs w:val="26"/>
          <w:lang w:val="uk-UA"/>
        </w:rPr>
        <w:t xml:space="preserve"> (ICOM), доктора </w:t>
      </w:r>
      <w:hyperlink r:id="rId15" w:tooltip="Honoris causa" w:history="1">
        <w:proofErr w:type="spellStart"/>
        <w:r w:rsidRPr="00B92DE2">
          <w:rPr>
            <w:rStyle w:val="a4"/>
            <w:i/>
            <w:iCs/>
            <w:color w:val="auto"/>
            <w:sz w:val="26"/>
            <w:szCs w:val="26"/>
            <w:u w:val="none"/>
            <w:lang w:val="uk-UA"/>
          </w:rPr>
          <w:t>honoris</w:t>
        </w:r>
        <w:proofErr w:type="spellEnd"/>
        <w:r w:rsidRPr="00B92DE2">
          <w:rPr>
            <w:rStyle w:val="a4"/>
            <w:i/>
            <w:iCs/>
            <w:color w:val="auto"/>
            <w:sz w:val="26"/>
            <w:szCs w:val="26"/>
            <w:u w:val="none"/>
            <w:lang w:val="uk-UA"/>
          </w:rPr>
          <w:t xml:space="preserve"> </w:t>
        </w:r>
        <w:proofErr w:type="spellStart"/>
        <w:r w:rsidRPr="00B92DE2">
          <w:rPr>
            <w:rStyle w:val="a4"/>
            <w:i/>
            <w:iCs/>
            <w:color w:val="auto"/>
            <w:sz w:val="26"/>
            <w:szCs w:val="26"/>
            <w:u w:val="none"/>
            <w:lang w:val="uk-UA"/>
          </w:rPr>
          <w:t>causa</w:t>
        </w:r>
        <w:proofErr w:type="spellEnd"/>
      </w:hyperlink>
      <w:r w:rsidRPr="00B92DE2">
        <w:rPr>
          <w:sz w:val="26"/>
          <w:szCs w:val="26"/>
          <w:lang w:val="uk-UA"/>
        </w:rPr>
        <w:t>, незмінного голови Музейної ради при НКММК «Мистецький арсенал», засновника Благодійного фонду «Мистецький Арсенал».</w:t>
      </w:r>
    </w:p>
    <w:p w:rsidR="007D0893" w:rsidRPr="00B92DE2" w:rsidRDefault="007D0893" w:rsidP="0088254E">
      <w:pPr>
        <w:jc w:val="both"/>
        <w:rPr>
          <w:sz w:val="26"/>
          <w:szCs w:val="26"/>
          <w:lang w:val="uk-UA"/>
        </w:rPr>
      </w:pPr>
      <w:r w:rsidRPr="00B92DE2">
        <w:rPr>
          <w:sz w:val="26"/>
          <w:szCs w:val="26"/>
          <w:lang w:val="uk-UA"/>
        </w:rPr>
        <w:t xml:space="preserve"> </w:t>
      </w:r>
    </w:p>
    <w:p w:rsidR="007D0893" w:rsidRPr="00B92DE2" w:rsidRDefault="007D0893" w:rsidP="0088254E">
      <w:pPr>
        <w:jc w:val="both"/>
        <w:rPr>
          <w:sz w:val="26"/>
          <w:szCs w:val="26"/>
          <w:lang w:val="uk-UA"/>
        </w:rPr>
      </w:pPr>
      <w:r w:rsidRPr="00B92DE2">
        <w:rPr>
          <w:sz w:val="26"/>
          <w:szCs w:val="26"/>
          <w:lang w:val="uk-UA"/>
        </w:rPr>
        <w:t xml:space="preserve">Премія підкреслюватиме соціальну значущість </w:t>
      </w:r>
      <w:proofErr w:type="spellStart"/>
      <w:r w:rsidRPr="00B92DE2">
        <w:rPr>
          <w:sz w:val="26"/>
          <w:szCs w:val="26"/>
          <w:lang w:val="uk-UA"/>
        </w:rPr>
        <w:t>музейницької</w:t>
      </w:r>
      <w:proofErr w:type="spellEnd"/>
      <w:r w:rsidRPr="00B92DE2">
        <w:rPr>
          <w:sz w:val="26"/>
          <w:szCs w:val="26"/>
          <w:lang w:val="uk-UA"/>
        </w:rPr>
        <w:t xml:space="preserve"> діяльності, сприятиме консолідації професійної спільноти та надаватиме підтримку активним й талановитим музейним працівниками. </w:t>
      </w:r>
    </w:p>
    <w:p w:rsidR="007D0893" w:rsidRPr="00B92DE2" w:rsidRDefault="007D0893" w:rsidP="0088254E">
      <w:pPr>
        <w:jc w:val="both"/>
        <w:rPr>
          <w:sz w:val="26"/>
          <w:szCs w:val="26"/>
          <w:lang w:val="uk-UA"/>
        </w:rPr>
      </w:pPr>
    </w:p>
    <w:p w:rsidR="007D0893" w:rsidRPr="00B92DE2" w:rsidRDefault="007D0893" w:rsidP="003D5D7B">
      <w:pPr>
        <w:jc w:val="both"/>
        <w:rPr>
          <w:sz w:val="26"/>
          <w:szCs w:val="26"/>
          <w:lang w:val="uk-UA"/>
        </w:rPr>
      </w:pPr>
      <w:r w:rsidRPr="00B92DE2">
        <w:rPr>
          <w:sz w:val="26"/>
          <w:szCs w:val="26"/>
          <w:lang w:val="uk-UA" w:eastAsia="uk-UA"/>
        </w:rPr>
        <w:t xml:space="preserve">Премією відзначаються музейні працівники, дослідники, науковці, збирачі-ентузіасти, музейні колективи, які своєю діяльністю сприяли виявленню, фіксації, збереженню та популяризації національної культурної спадщини українського народу, </w:t>
      </w:r>
      <w:r w:rsidRPr="00B92DE2">
        <w:rPr>
          <w:sz w:val="26"/>
          <w:szCs w:val="26"/>
          <w:lang w:val="uk-UA"/>
        </w:rPr>
        <w:t>формуванню та збереженню музейних колекцій, створенню новітніх експозицій, реалізації освітніх проектів, застосуванню інноваційних форм діяльності, інституалізації та популяризації музейної сфери тощо.</w:t>
      </w:r>
    </w:p>
    <w:p w:rsidR="007D0893" w:rsidRPr="00B92DE2" w:rsidRDefault="007D0893" w:rsidP="00766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6"/>
          <w:lang w:val="uk-UA" w:eastAsia="uk-UA"/>
        </w:rPr>
      </w:pPr>
      <w:r w:rsidRPr="00B92DE2">
        <w:rPr>
          <w:color w:val="FF0000"/>
          <w:sz w:val="26"/>
          <w:szCs w:val="26"/>
          <w:lang w:val="uk-UA" w:eastAsia="uk-UA"/>
        </w:rPr>
        <w:t xml:space="preserve"> </w:t>
      </w:r>
    </w:p>
    <w:p w:rsidR="007D0893" w:rsidRPr="00B92DE2" w:rsidRDefault="007D0893" w:rsidP="00766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eastAsia="uk-UA"/>
        </w:rPr>
      </w:pPr>
      <w:bookmarkStart w:id="0" w:name="o16"/>
      <w:bookmarkEnd w:id="0"/>
      <w:r w:rsidRPr="00B92DE2">
        <w:rPr>
          <w:sz w:val="26"/>
          <w:szCs w:val="26"/>
          <w:lang w:val="uk-UA"/>
        </w:rPr>
        <w:t xml:space="preserve">Оголошення лауреата (одного) та вручення премії відбувається </w:t>
      </w:r>
      <w:r w:rsidRPr="00B92DE2">
        <w:rPr>
          <w:sz w:val="26"/>
          <w:szCs w:val="26"/>
          <w:lang w:val="uk-UA" w:eastAsia="uk-UA"/>
        </w:rPr>
        <w:t xml:space="preserve">раз на два роки, починаючи з 2013 року.   </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Право висувати кандидатури на здобуття Премії мають громадяни України, представники музейних колективів, закладів культури, творчих  спілок, бібліотек, університетів, книжкових видавництв, засобів масової інформації тощо.</w:t>
      </w:r>
    </w:p>
    <w:p w:rsidR="007D0893" w:rsidRPr="00B92DE2" w:rsidRDefault="007D0893" w:rsidP="00196E0A">
      <w:pPr>
        <w:jc w:val="both"/>
        <w:rPr>
          <w:sz w:val="26"/>
          <w:szCs w:val="26"/>
          <w:lang w:val="uk-UA"/>
        </w:rPr>
      </w:pPr>
    </w:p>
    <w:p w:rsidR="007D0893" w:rsidRPr="00B92DE2" w:rsidRDefault="007D0893" w:rsidP="00196E0A">
      <w:pPr>
        <w:jc w:val="both"/>
        <w:rPr>
          <w:sz w:val="26"/>
          <w:szCs w:val="26"/>
          <w:lang w:val="uk-UA"/>
        </w:rPr>
      </w:pPr>
      <w:r w:rsidRPr="00B92DE2">
        <w:rPr>
          <w:sz w:val="26"/>
          <w:szCs w:val="26"/>
          <w:lang w:val="uk-UA"/>
        </w:rPr>
        <w:t>Структура Премії забезпечує максимальну об’єктивність при виборі переможця.</w:t>
      </w:r>
    </w:p>
    <w:p w:rsidR="007D0893" w:rsidRPr="00B92DE2" w:rsidRDefault="007D0893" w:rsidP="00196E0A">
      <w:pPr>
        <w:jc w:val="both"/>
        <w:rPr>
          <w:sz w:val="26"/>
          <w:szCs w:val="26"/>
          <w:lang w:val="uk-UA"/>
        </w:rPr>
      </w:pPr>
    </w:p>
    <w:p w:rsidR="007D0893" w:rsidRDefault="007D0893" w:rsidP="00B92DE2">
      <w:pPr>
        <w:jc w:val="center"/>
        <w:rPr>
          <w:b/>
          <w:sz w:val="26"/>
          <w:szCs w:val="26"/>
          <w:lang w:val="uk-UA"/>
        </w:rPr>
      </w:pPr>
      <w:r w:rsidRPr="00B92DE2">
        <w:rPr>
          <w:b/>
          <w:sz w:val="26"/>
          <w:szCs w:val="26"/>
          <w:lang w:val="uk-UA"/>
        </w:rPr>
        <w:t>Засновники Премії</w:t>
      </w:r>
    </w:p>
    <w:p w:rsidR="007D0893" w:rsidRPr="00B92DE2" w:rsidRDefault="007D0893" w:rsidP="00B92DE2">
      <w:pPr>
        <w:jc w:val="center"/>
        <w:rPr>
          <w:b/>
          <w:sz w:val="26"/>
          <w:szCs w:val="26"/>
          <w:lang w:val="uk-UA"/>
        </w:rPr>
      </w:pPr>
    </w:p>
    <w:p w:rsidR="007D0893" w:rsidRPr="00B92DE2" w:rsidRDefault="007D0893" w:rsidP="0088254E">
      <w:pPr>
        <w:jc w:val="both"/>
        <w:rPr>
          <w:sz w:val="26"/>
          <w:szCs w:val="26"/>
          <w:lang w:val="uk-UA"/>
        </w:rPr>
      </w:pPr>
      <w:r w:rsidRPr="00B92DE2">
        <w:rPr>
          <w:sz w:val="26"/>
          <w:szCs w:val="26"/>
          <w:lang w:val="uk-UA"/>
        </w:rPr>
        <w:t>Засновники Премії – Державне підприємство «Національний культурно-мистецький та музейний комплекс «Мистецький арсенал», Благодійний фонд «Мистецький арсенал» та</w:t>
      </w:r>
      <w:r w:rsidRPr="00B92DE2">
        <w:rPr>
          <w:color w:val="FF0000"/>
          <w:sz w:val="26"/>
          <w:szCs w:val="26"/>
          <w:lang w:val="uk-UA"/>
        </w:rPr>
        <w:t xml:space="preserve"> </w:t>
      </w:r>
      <w:r w:rsidRPr="00B92DE2">
        <w:rPr>
          <w:sz w:val="26"/>
          <w:szCs w:val="26"/>
          <w:lang w:val="uk-UA"/>
        </w:rPr>
        <w:t>Львівська національна галерея мистецтв.</w:t>
      </w:r>
    </w:p>
    <w:p w:rsidR="007D0893" w:rsidRPr="00B92DE2" w:rsidRDefault="007D0893" w:rsidP="0088254E">
      <w:pPr>
        <w:jc w:val="both"/>
        <w:rPr>
          <w:sz w:val="26"/>
          <w:szCs w:val="26"/>
          <w:lang w:val="uk-UA"/>
        </w:rPr>
      </w:pPr>
    </w:p>
    <w:p w:rsidR="007D0893" w:rsidRPr="00B92DE2" w:rsidRDefault="007D0893" w:rsidP="0088254E">
      <w:pPr>
        <w:jc w:val="both"/>
        <w:rPr>
          <w:sz w:val="26"/>
          <w:szCs w:val="26"/>
          <w:lang w:val="uk-UA"/>
        </w:rPr>
      </w:pPr>
      <w:r w:rsidRPr="00B92DE2">
        <w:rPr>
          <w:sz w:val="26"/>
          <w:szCs w:val="26"/>
          <w:lang w:val="uk-UA"/>
        </w:rPr>
        <w:t xml:space="preserve">На засновників покладено організаційно-фінансове забезпечення Премії. </w:t>
      </w:r>
    </w:p>
    <w:p w:rsidR="007D0893" w:rsidRPr="00B92DE2" w:rsidRDefault="007D0893" w:rsidP="00766B7D">
      <w:pPr>
        <w:jc w:val="both"/>
        <w:rPr>
          <w:b/>
          <w:sz w:val="26"/>
          <w:szCs w:val="26"/>
          <w:lang w:val="uk-UA"/>
        </w:rPr>
      </w:pPr>
    </w:p>
    <w:p w:rsidR="007D0893" w:rsidRPr="00B92DE2" w:rsidRDefault="007D0893" w:rsidP="00B92DE2">
      <w:pPr>
        <w:jc w:val="center"/>
        <w:rPr>
          <w:b/>
          <w:sz w:val="26"/>
          <w:szCs w:val="26"/>
          <w:lang w:val="uk-UA"/>
        </w:rPr>
      </w:pPr>
      <w:r w:rsidRPr="00B92DE2">
        <w:rPr>
          <w:b/>
          <w:sz w:val="26"/>
          <w:szCs w:val="26"/>
          <w:lang w:val="uk-UA"/>
        </w:rPr>
        <w:t>1. Загальні питання</w:t>
      </w:r>
    </w:p>
    <w:p w:rsidR="007D0893" w:rsidRPr="00B92DE2" w:rsidRDefault="007D0893" w:rsidP="00B92DE2">
      <w:pPr>
        <w:jc w:val="center"/>
        <w:rPr>
          <w:sz w:val="26"/>
          <w:szCs w:val="26"/>
          <w:lang w:val="uk-UA"/>
        </w:rPr>
      </w:pPr>
    </w:p>
    <w:p w:rsidR="007D0893" w:rsidRPr="00B92DE2" w:rsidRDefault="007D0893" w:rsidP="00A7643A">
      <w:pPr>
        <w:pStyle w:val="a3"/>
        <w:numPr>
          <w:ilvl w:val="1"/>
          <w:numId w:val="3"/>
        </w:numPr>
        <w:jc w:val="both"/>
        <w:rPr>
          <w:color w:val="FF0000"/>
          <w:sz w:val="26"/>
          <w:szCs w:val="26"/>
          <w:lang w:val="uk-UA"/>
        </w:rPr>
      </w:pPr>
      <w:r w:rsidRPr="00B92DE2">
        <w:rPr>
          <w:sz w:val="26"/>
          <w:szCs w:val="26"/>
          <w:lang w:val="uk-UA"/>
        </w:rPr>
        <w:t>Засновники Премії організовують процес присудження Премії на усіх етапах.</w:t>
      </w:r>
    </w:p>
    <w:p w:rsidR="007D0893" w:rsidRPr="00B92DE2" w:rsidRDefault="007D0893" w:rsidP="00196E0A">
      <w:pPr>
        <w:pStyle w:val="a3"/>
        <w:ind w:left="420"/>
        <w:jc w:val="both"/>
        <w:rPr>
          <w:color w:val="FF0000"/>
          <w:sz w:val="26"/>
          <w:szCs w:val="26"/>
          <w:lang w:val="uk-UA"/>
        </w:rPr>
      </w:pPr>
      <w:r w:rsidRPr="00B92DE2">
        <w:rPr>
          <w:color w:val="FF0000"/>
          <w:sz w:val="26"/>
          <w:szCs w:val="26"/>
          <w:lang w:val="uk-UA"/>
        </w:rPr>
        <w:t xml:space="preserve"> </w:t>
      </w:r>
    </w:p>
    <w:p w:rsidR="007D0893" w:rsidRPr="00B92DE2" w:rsidRDefault="007D0893" w:rsidP="00A7643A">
      <w:pPr>
        <w:pStyle w:val="a3"/>
        <w:numPr>
          <w:ilvl w:val="1"/>
          <w:numId w:val="3"/>
        </w:numPr>
        <w:jc w:val="both"/>
        <w:rPr>
          <w:sz w:val="26"/>
          <w:szCs w:val="26"/>
          <w:lang w:val="uk-UA"/>
        </w:rPr>
      </w:pPr>
      <w:r w:rsidRPr="00B92DE2">
        <w:rPr>
          <w:sz w:val="26"/>
          <w:szCs w:val="26"/>
          <w:lang w:val="uk-UA"/>
        </w:rPr>
        <w:t>Благодійний фонд «Мистецький арсенал» бере на себе витрати, пов’язані з виплатою грошової частини Премії, урочистим врученням, організацією роботи органів Премії.</w:t>
      </w:r>
    </w:p>
    <w:p w:rsidR="007D0893" w:rsidRPr="00B92DE2" w:rsidRDefault="007D0893" w:rsidP="00124DAE">
      <w:pPr>
        <w:pStyle w:val="a3"/>
        <w:rPr>
          <w:sz w:val="26"/>
          <w:szCs w:val="26"/>
          <w:lang w:val="uk-UA"/>
        </w:rPr>
      </w:pPr>
    </w:p>
    <w:p w:rsidR="007D0893" w:rsidRPr="00B92DE2" w:rsidRDefault="007D0893" w:rsidP="00A7643A">
      <w:pPr>
        <w:pStyle w:val="a3"/>
        <w:numPr>
          <w:ilvl w:val="1"/>
          <w:numId w:val="3"/>
        </w:numPr>
        <w:jc w:val="both"/>
        <w:rPr>
          <w:sz w:val="26"/>
          <w:szCs w:val="26"/>
          <w:lang w:val="uk-UA"/>
        </w:rPr>
      </w:pPr>
      <w:r w:rsidRPr="00B92DE2">
        <w:rPr>
          <w:sz w:val="26"/>
          <w:szCs w:val="26"/>
          <w:lang w:val="uk-UA"/>
        </w:rPr>
        <w:t>Засновники забезпечують інформаційну кампанію у ЗМІ та інформаційно-рекламну кампанію в межах, визначених Засновниками.</w:t>
      </w:r>
    </w:p>
    <w:p w:rsidR="007D0893" w:rsidRPr="00B92DE2" w:rsidRDefault="007D0893" w:rsidP="00196E0A">
      <w:pPr>
        <w:pStyle w:val="a3"/>
        <w:ind w:left="420"/>
        <w:jc w:val="both"/>
        <w:rPr>
          <w:sz w:val="26"/>
          <w:szCs w:val="26"/>
          <w:lang w:val="uk-UA"/>
        </w:rPr>
      </w:pPr>
    </w:p>
    <w:p w:rsidR="007D0893" w:rsidRPr="00B92DE2" w:rsidRDefault="007D0893" w:rsidP="0088254E">
      <w:pPr>
        <w:pStyle w:val="a3"/>
        <w:numPr>
          <w:ilvl w:val="1"/>
          <w:numId w:val="3"/>
        </w:numPr>
        <w:jc w:val="both"/>
        <w:rPr>
          <w:sz w:val="26"/>
          <w:szCs w:val="26"/>
          <w:lang w:val="uk-UA"/>
        </w:rPr>
      </w:pPr>
      <w:r w:rsidRPr="00B92DE2">
        <w:rPr>
          <w:sz w:val="26"/>
          <w:szCs w:val="26"/>
          <w:lang w:val="uk-UA"/>
        </w:rPr>
        <w:t>Оголошення про присудження Премії здійснюється Засновниками Премії через засоби масової інформації. В оголошенні зазначається порядок та умови висунення номінантів на здобуття Премії, критерії та порядок оцінювання кандидатів, розмір грошової винагороди, порядок і терміни оголошення лауреата Премії.</w:t>
      </w:r>
    </w:p>
    <w:p w:rsidR="007D0893" w:rsidRPr="00B92DE2" w:rsidRDefault="007D0893" w:rsidP="00196E0A">
      <w:pPr>
        <w:jc w:val="both"/>
        <w:rPr>
          <w:sz w:val="26"/>
          <w:szCs w:val="26"/>
          <w:lang w:val="uk-UA"/>
        </w:rPr>
      </w:pPr>
    </w:p>
    <w:p w:rsidR="007D0893" w:rsidRPr="00B92DE2" w:rsidRDefault="007D0893" w:rsidP="0088254E">
      <w:pPr>
        <w:pStyle w:val="a3"/>
        <w:numPr>
          <w:ilvl w:val="1"/>
          <w:numId w:val="3"/>
        </w:numPr>
        <w:jc w:val="both"/>
        <w:rPr>
          <w:sz w:val="26"/>
          <w:szCs w:val="26"/>
          <w:lang w:val="uk-UA"/>
        </w:rPr>
      </w:pPr>
      <w:r w:rsidRPr="00B92DE2">
        <w:rPr>
          <w:sz w:val="26"/>
          <w:szCs w:val="26"/>
          <w:lang w:val="uk-UA"/>
        </w:rPr>
        <w:t>На здобуття Премії можуть бути висунені окремі особи, групи осіб або колективи, які своєю діяльністю сприяли формуванню та збереженню музейних колекцій, створенню новітніх експозицій, реалізації освітніх проектів, застосуванню інноваційних форм діяльності, інституалізації та популяризації музейної сфери тощо.</w:t>
      </w:r>
    </w:p>
    <w:p w:rsidR="007D0893" w:rsidRPr="00B92DE2" w:rsidRDefault="007D0893" w:rsidP="00196E0A">
      <w:pPr>
        <w:jc w:val="both"/>
        <w:rPr>
          <w:sz w:val="26"/>
          <w:szCs w:val="26"/>
          <w:lang w:val="uk-UA"/>
        </w:rPr>
      </w:pPr>
    </w:p>
    <w:p w:rsidR="007D0893" w:rsidRPr="00B92DE2" w:rsidRDefault="007D0893" w:rsidP="0088254E">
      <w:pPr>
        <w:pStyle w:val="a3"/>
        <w:numPr>
          <w:ilvl w:val="1"/>
          <w:numId w:val="3"/>
        </w:numPr>
        <w:jc w:val="both"/>
        <w:rPr>
          <w:sz w:val="26"/>
          <w:szCs w:val="26"/>
          <w:lang w:val="uk-UA"/>
        </w:rPr>
      </w:pPr>
      <w:r w:rsidRPr="00B92DE2">
        <w:rPr>
          <w:sz w:val="26"/>
          <w:szCs w:val="26"/>
          <w:lang w:val="uk-UA"/>
        </w:rPr>
        <w:t>Обмежень для здобувачів Премії за фахом, громадянством, віком, місцем проживання та діяльності Премія не встановлює.</w:t>
      </w:r>
    </w:p>
    <w:p w:rsidR="007D0893" w:rsidRPr="00B92DE2" w:rsidRDefault="007D0893" w:rsidP="00196E0A">
      <w:pPr>
        <w:jc w:val="both"/>
        <w:rPr>
          <w:sz w:val="26"/>
          <w:szCs w:val="26"/>
          <w:lang w:val="uk-UA"/>
        </w:rPr>
      </w:pPr>
    </w:p>
    <w:p w:rsidR="007D0893" w:rsidRPr="00B92DE2" w:rsidRDefault="007D0893" w:rsidP="0088254E">
      <w:pPr>
        <w:pStyle w:val="a3"/>
        <w:numPr>
          <w:ilvl w:val="1"/>
          <w:numId w:val="3"/>
        </w:numPr>
        <w:jc w:val="both"/>
        <w:rPr>
          <w:sz w:val="26"/>
          <w:szCs w:val="26"/>
          <w:lang w:val="uk-UA"/>
        </w:rPr>
      </w:pPr>
      <w:r w:rsidRPr="00B92DE2">
        <w:rPr>
          <w:sz w:val="26"/>
          <w:szCs w:val="26"/>
          <w:lang w:val="uk-UA"/>
        </w:rPr>
        <w:t>Премія не може бути присуджена посмертно.</w:t>
      </w:r>
    </w:p>
    <w:p w:rsidR="007D0893" w:rsidRPr="00B92DE2" w:rsidRDefault="007D0893" w:rsidP="00196E0A">
      <w:pPr>
        <w:jc w:val="both"/>
        <w:rPr>
          <w:sz w:val="26"/>
          <w:szCs w:val="26"/>
          <w:lang w:val="uk-UA"/>
        </w:rPr>
      </w:pPr>
    </w:p>
    <w:p w:rsidR="007D0893" w:rsidRPr="00B92DE2" w:rsidRDefault="007D0893" w:rsidP="0088254E">
      <w:pPr>
        <w:pStyle w:val="a3"/>
        <w:numPr>
          <w:ilvl w:val="1"/>
          <w:numId w:val="3"/>
        </w:numPr>
        <w:jc w:val="both"/>
        <w:rPr>
          <w:sz w:val="26"/>
          <w:szCs w:val="26"/>
          <w:lang w:val="uk-UA"/>
        </w:rPr>
      </w:pPr>
      <w:r w:rsidRPr="00B92DE2">
        <w:rPr>
          <w:sz w:val="26"/>
          <w:szCs w:val="26"/>
          <w:lang w:val="uk-UA"/>
        </w:rPr>
        <w:t xml:space="preserve">Кількість Премій – одна, розмір грошової частини Премії – </w:t>
      </w:r>
      <w:r w:rsidRPr="00B92DE2">
        <w:rPr>
          <w:sz w:val="26"/>
          <w:szCs w:val="26"/>
        </w:rPr>
        <w:t>20000</w:t>
      </w:r>
      <w:r w:rsidRPr="00B92DE2">
        <w:rPr>
          <w:sz w:val="26"/>
          <w:szCs w:val="26"/>
          <w:lang w:val="uk-UA"/>
        </w:rPr>
        <w:t>,00 (двадцять тисяч) гривень.</w:t>
      </w:r>
    </w:p>
    <w:p w:rsidR="007D0893" w:rsidRPr="00B92DE2" w:rsidRDefault="007D0893" w:rsidP="00196E0A">
      <w:pPr>
        <w:jc w:val="both"/>
        <w:rPr>
          <w:sz w:val="26"/>
          <w:szCs w:val="26"/>
          <w:lang w:val="uk-UA"/>
        </w:rPr>
      </w:pPr>
    </w:p>
    <w:p w:rsidR="007D0893" w:rsidRPr="00B92DE2" w:rsidRDefault="007D0893" w:rsidP="0088254E">
      <w:pPr>
        <w:pStyle w:val="a3"/>
        <w:numPr>
          <w:ilvl w:val="1"/>
          <w:numId w:val="3"/>
        </w:numPr>
        <w:jc w:val="both"/>
        <w:rPr>
          <w:sz w:val="26"/>
          <w:szCs w:val="26"/>
          <w:lang w:val="uk-UA"/>
        </w:rPr>
      </w:pPr>
      <w:r w:rsidRPr="00B92DE2">
        <w:rPr>
          <w:sz w:val="26"/>
          <w:szCs w:val="26"/>
          <w:lang w:val="uk-UA"/>
        </w:rPr>
        <w:t>Адреса для прийому конкурсної документації, що стосуються здобувачів Премії,  встановлюється Засновниками Премії та оголошується одночасно з оголошенням про чергове присудження Премії.</w:t>
      </w:r>
    </w:p>
    <w:p w:rsidR="007D0893" w:rsidRPr="00B92DE2" w:rsidRDefault="007D0893" w:rsidP="00196E0A">
      <w:pPr>
        <w:jc w:val="both"/>
        <w:rPr>
          <w:sz w:val="26"/>
          <w:szCs w:val="26"/>
          <w:lang w:val="uk-UA"/>
        </w:rPr>
      </w:pPr>
    </w:p>
    <w:p w:rsidR="007D0893" w:rsidRPr="00B92DE2" w:rsidRDefault="007D0893" w:rsidP="00ED480A">
      <w:pPr>
        <w:pStyle w:val="a3"/>
        <w:numPr>
          <w:ilvl w:val="1"/>
          <w:numId w:val="3"/>
        </w:numPr>
        <w:tabs>
          <w:tab w:val="left" w:pos="567"/>
          <w:tab w:val="left" w:pos="851"/>
        </w:tabs>
        <w:jc w:val="both"/>
        <w:rPr>
          <w:sz w:val="26"/>
          <w:szCs w:val="26"/>
          <w:lang w:val="uk-UA"/>
        </w:rPr>
      </w:pPr>
      <w:r w:rsidRPr="00B92DE2">
        <w:rPr>
          <w:sz w:val="26"/>
          <w:szCs w:val="26"/>
          <w:lang w:val="uk-UA"/>
        </w:rPr>
        <w:t>Положення про Премію, список здобувачів та лауреатів Премії публікуються в засобах масової інформації та на інтернет-сайтах Засновників.</w:t>
      </w:r>
    </w:p>
    <w:p w:rsidR="007D0893" w:rsidRPr="00B92DE2" w:rsidRDefault="007D0893" w:rsidP="0088254E">
      <w:pPr>
        <w:jc w:val="both"/>
        <w:rPr>
          <w:sz w:val="26"/>
          <w:szCs w:val="26"/>
          <w:lang w:val="uk-UA"/>
        </w:rPr>
      </w:pPr>
    </w:p>
    <w:p w:rsidR="007D0893" w:rsidRPr="00B92DE2" w:rsidRDefault="007D0893" w:rsidP="00B92DE2">
      <w:pPr>
        <w:jc w:val="center"/>
        <w:rPr>
          <w:b/>
          <w:sz w:val="26"/>
          <w:szCs w:val="26"/>
          <w:lang w:val="uk-UA"/>
        </w:rPr>
      </w:pPr>
      <w:r w:rsidRPr="00B92DE2">
        <w:rPr>
          <w:b/>
          <w:sz w:val="26"/>
          <w:szCs w:val="26"/>
          <w:lang w:val="uk-UA"/>
        </w:rPr>
        <w:t>2. Основні терміни і поняття, що використовуються в цьому Положенні</w:t>
      </w:r>
    </w:p>
    <w:p w:rsidR="007D0893" w:rsidRPr="00B92DE2" w:rsidRDefault="007D0893" w:rsidP="00766B7D">
      <w:pPr>
        <w:jc w:val="both"/>
        <w:rPr>
          <w:sz w:val="26"/>
          <w:szCs w:val="26"/>
          <w:lang w:val="uk-UA"/>
        </w:rPr>
      </w:pPr>
    </w:p>
    <w:p w:rsidR="007D0893" w:rsidRPr="00B92DE2" w:rsidRDefault="007D0893" w:rsidP="000D4625">
      <w:pPr>
        <w:jc w:val="both"/>
        <w:rPr>
          <w:sz w:val="26"/>
          <w:szCs w:val="26"/>
          <w:lang w:val="uk-UA"/>
        </w:rPr>
      </w:pPr>
      <w:r w:rsidRPr="00B92DE2">
        <w:rPr>
          <w:sz w:val="26"/>
          <w:szCs w:val="26"/>
          <w:lang w:val="uk-UA"/>
        </w:rPr>
        <w:t>2.1. Комітет Премії – вищий робочий орган Премії, який визначає основні напрямки та обмеження у діяльності, пов’язаній із присудженням і врученням Премії, порядок присудження і вручення Премії, а також інші питання, пов’язані з функціонуванням Премії.</w:t>
      </w:r>
    </w:p>
    <w:p w:rsidR="007D0893" w:rsidRPr="00B92DE2" w:rsidRDefault="007D0893" w:rsidP="000D4625">
      <w:pPr>
        <w:jc w:val="both"/>
        <w:rPr>
          <w:sz w:val="26"/>
          <w:szCs w:val="26"/>
          <w:lang w:val="uk-UA"/>
        </w:rPr>
      </w:pPr>
    </w:p>
    <w:p w:rsidR="007D0893" w:rsidRPr="00B92DE2" w:rsidRDefault="007D0893" w:rsidP="000D4625">
      <w:pPr>
        <w:jc w:val="both"/>
        <w:rPr>
          <w:sz w:val="26"/>
          <w:szCs w:val="26"/>
          <w:lang w:val="uk-UA"/>
        </w:rPr>
      </w:pPr>
      <w:r w:rsidRPr="00B92DE2">
        <w:rPr>
          <w:sz w:val="26"/>
          <w:szCs w:val="26"/>
          <w:lang w:val="uk-UA"/>
        </w:rPr>
        <w:lastRenderedPageBreak/>
        <w:t>2.2. Експертна рада Премії – робочий орган Премії, який здійснює присудження Премії.</w:t>
      </w:r>
    </w:p>
    <w:p w:rsidR="007D0893" w:rsidRPr="00B92DE2" w:rsidRDefault="007D0893" w:rsidP="000D4625">
      <w:pPr>
        <w:jc w:val="both"/>
        <w:rPr>
          <w:sz w:val="26"/>
          <w:szCs w:val="26"/>
          <w:lang w:val="uk-UA"/>
        </w:rPr>
      </w:pPr>
    </w:p>
    <w:p w:rsidR="007D0893" w:rsidRPr="00B92DE2" w:rsidRDefault="007D0893" w:rsidP="000D4625">
      <w:pPr>
        <w:jc w:val="both"/>
        <w:rPr>
          <w:sz w:val="26"/>
          <w:szCs w:val="26"/>
          <w:lang w:val="uk-UA"/>
        </w:rPr>
      </w:pPr>
      <w:r w:rsidRPr="00B92DE2">
        <w:rPr>
          <w:sz w:val="26"/>
          <w:szCs w:val="26"/>
          <w:lang w:val="uk-UA"/>
        </w:rPr>
        <w:t>2.3. Конкурсна документація – комплект документів, що містить інформацію про номінанта відповідно до умов та вимог до висунення на здобуття Премії, вказаних у цьому Положенні, поданий і зареєстрований у визначений термін.</w:t>
      </w:r>
    </w:p>
    <w:p w:rsidR="007D0893" w:rsidRPr="00B92DE2" w:rsidRDefault="007D0893" w:rsidP="000D4625">
      <w:pPr>
        <w:jc w:val="both"/>
        <w:rPr>
          <w:sz w:val="26"/>
          <w:szCs w:val="26"/>
          <w:lang w:val="uk-UA"/>
        </w:rPr>
      </w:pPr>
    </w:p>
    <w:p w:rsidR="007D0893" w:rsidRPr="00B92DE2" w:rsidRDefault="007D0893" w:rsidP="000D4625">
      <w:pPr>
        <w:jc w:val="both"/>
        <w:rPr>
          <w:sz w:val="26"/>
          <w:szCs w:val="26"/>
          <w:lang w:val="uk-UA"/>
        </w:rPr>
      </w:pPr>
      <w:r w:rsidRPr="00B92DE2">
        <w:rPr>
          <w:sz w:val="26"/>
          <w:szCs w:val="26"/>
          <w:lang w:val="uk-UA"/>
        </w:rPr>
        <w:t>2.4. Номінант – зареєстрована у визначеному цим Положенням порядку особа або колектив, які беруть участь у конкурсному відборі Премії.</w:t>
      </w:r>
    </w:p>
    <w:p w:rsidR="007D0893" w:rsidRPr="00B92DE2" w:rsidRDefault="007D0893" w:rsidP="00766B7D">
      <w:pPr>
        <w:jc w:val="both"/>
        <w:rPr>
          <w:sz w:val="26"/>
          <w:szCs w:val="26"/>
          <w:lang w:val="uk-UA"/>
        </w:rPr>
      </w:pPr>
    </w:p>
    <w:p w:rsidR="007D0893" w:rsidRPr="00B92DE2" w:rsidRDefault="007D0893" w:rsidP="00B4094A">
      <w:pPr>
        <w:jc w:val="both"/>
        <w:rPr>
          <w:sz w:val="26"/>
          <w:szCs w:val="26"/>
          <w:lang w:val="uk-UA"/>
        </w:rPr>
      </w:pPr>
      <w:r w:rsidRPr="00B92DE2">
        <w:rPr>
          <w:sz w:val="26"/>
          <w:szCs w:val="26"/>
          <w:lang w:val="uk-UA"/>
        </w:rPr>
        <w:t>2.5. Сезон Премії – період з дня оголошення Премії до дня оголошення лауреата Премії.</w:t>
      </w:r>
    </w:p>
    <w:p w:rsidR="007D0893" w:rsidRDefault="007D0893" w:rsidP="00B92DE2">
      <w:pPr>
        <w:jc w:val="center"/>
        <w:rPr>
          <w:b/>
          <w:sz w:val="26"/>
          <w:szCs w:val="26"/>
          <w:lang w:val="uk-UA"/>
        </w:rPr>
      </w:pPr>
    </w:p>
    <w:p w:rsidR="007D0893" w:rsidRPr="00B92DE2" w:rsidRDefault="007D0893" w:rsidP="00B92DE2">
      <w:pPr>
        <w:jc w:val="center"/>
        <w:rPr>
          <w:b/>
          <w:sz w:val="26"/>
          <w:szCs w:val="26"/>
          <w:lang w:val="uk-UA"/>
        </w:rPr>
      </w:pPr>
      <w:r w:rsidRPr="00B92DE2">
        <w:rPr>
          <w:b/>
          <w:sz w:val="26"/>
          <w:szCs w:val="26"/>
          <w:lang w:val="uk-UA"/>
        </w:rPr>
        <w:t>3. Порядок висунення кандидатів на здобуття Премії</w:t>
      </w:r>
    </w:p>
    <w:p w:rsidR="007D0893" w:rsidRPr="00B92DE2" w:rsidRDefault="007D0893" w:rsidP="00766B7D">
      <w:pPr>
        <w:jc w:val="both"/>
        <w:rPr>
          <w:sz w:val="26"/>
          <w:szCs w:val="26"/>
          <w:lang w:val="uk-UA"/>
        </w:rPr>
      </w:pPr>
    </w:p>
    <w:p w:rsidR="007D0893" w:rsidRPr="00B92DE2" w:rsidRDefault="007D0893" w:rsidP="00664F9D">
      <w:pPr>
        <w:jc w:val="both"/>
        <w:rPr>
          <w:sz w:val="26"/>
          <w:szCs w:val="26"/>
          <w:lang w:val="uk-UA"/>
        </w:rPr>
      </w:pPr>
      <w:r w:rsidRPr="00B92DE2">
        <w:rPr>
          <w:sz w:val="26"/>
          <w:szCs w:val="26"/>
          <w:lang w:val="uk-UA"/>
        </w:rPr>
        <w:t>3.1. Право висувати кандидатів на здобуття Премії мають громадяни України, представники музейних колективів, закладів культури, творчих спілок, бібліотек, університетів, книжкових видавництв, засобів масової інформації тощо.</w:t>
      </w:r>
    </w:p>
    <w:p w:rsidR="007D0893" w:rsidRPr="00B92DE2" w:rsidRDefault="007D0893" w:rsidP="00664F9D">
      <w:pPr>
        <w:jc w:val="both"/>
        <w:rPr>
          <w:sz w:val="26"/>
          <w:szCs w:val="26"/>
          <w:lang w:val="uk-UA"/>
        </w:rPr>
      </w:pPr>
    </w:p>
    <w:p w:rsidR="007D0893" w:rsidRPr="00B92DE2" w:rsidRDefault="007D0893" w:rsidP="00664F9D">
      <w:pPr>
        <w:jc w:val="both"/>
        <w:rPr>
          <w:sz w:val="26"/>
          <w:szCs w:val="26"/>
          <w:lang w:val="uk-UA"/>
        </w:rPr>
      </w:pPr>
      <w:r w:rsidRPr="00B92DE2">
        <w:rPr>
          <w:sz w:val="26"/>
          <w:szCs w:val="26"/>
          <w:lang w:val="uk-UA"/>
        </w:rPr>
        <w:t>3.2. Особа або колектив, які висувають кандидата на здобуття Премії, у рамках одного Сезону Премії мають право висувати не більше одного кандидата.</w:t>
      </w:r>
    </w:p>
    <w:p w:rsidR="007D0893" w:rsidRPr="00B92DE2" w:rsidRDefault="007D0893" w:rsidP="00664F9D">
      <w:pPr>
        <w:jc w:val="both"/>
        <w:rPr>
          <w:sz w:val="26"/>
          <w:szCs w:val="26"/>
          <w:lang w:val="uk-UA"/>
        </w:rPr>
      </w:pPr>
    </w:p>
    <w:p w:rsidR="007D0893" w:rsidRPr="00B92DE2" w:rsidRDefault="007D0893" w:rsidP="00664F9D">
      <w:pPr>
        <w:jc w:val="both"/>
        <w:rPr>
          <w:sz w:val="26"/>
          <w:szCs w:val="26"/>
          <w:lang w:val="uk-UA"/>
        </w:rPr>
      </w:pPr>
      <w:r w:rsidRPr="00B92DE2">
        <w:rPr>
          <w:sz w:val="26"/>
          <w:szCs w:val="26"/>
          <w:lang w:val="uk-UA"/>
        </w:rPr>
        <w:t>3.3. Період діяльності номінанта для здобуття Премії значення не має.</w:t>
      </w:r>
    </w:p>
    <w:p w:rsidR="007D0893" w:rsidRPr="00B92DE2" w:rsidRDefault="007D0893" w:rsidP="00664F9D">
      <w:pPr>
        <w:jc w:val="both"/>
        <w:rPr>
          <w:sz w:val="26"/>
          <w:szCs w:val="26"/>
          <w:lang w:val="uk-UA"/>
        </w:rPr>
      </w:pPr>
    </w:p>
    <w:p w:rsidR="007D0893" w:rsidRPr="00B92DE2" w:rsidRDefault="007D0893" w:rsidP="00664F9D">
      <w:pPr>
        <w:jc w:val="both"/>
        <w:rPr>
          <w:sz w:val="26"/>
          <w:szCs w:val="26"/>
          <w:lang w:val="uk-UA"/>
        </w:rPr>
      </w:pPr>
      <w:r w:rsidRPr="00B92DE2">
        <w:rPr>
          <w:sz w:val="26"/>
          <w:szCs w:val="26"/>
          <w:lang w:val="uk-UA"/>
        </w:rPr>
        <w:t>3.4. Кандидата на здобуття Премії може бути висунуто необмежену кількість разів.</w:t>
      </w:r>
    </w:p>
    <w:p w:rsidR="007D0893" w:rsidRPr="00B92DE2" w:rsidRDefault="007D0893" w:rsidP="00664F9D">
      <w:pPr>
        <w:jc w:val="both"/>
        <w:rPr>
          <w:sz w:val="26"/>
          <w:szCs w:val="26"/>
          <w:lang w:val="uk-UA"/>
        </w:rPr>
      </w:pPr>
    </w:p>
    <w:p w:rsidR="007D0893" w:rsidRPr="00B92DE2" w:rsidRDefault="007D0893" w:rsidP="00664F9D">
      <w:pPr>
        <w:jc w:val="both"/>
        <w:rPr>
          <w:sz w:val="26"/>
          <w:szCs w:val="26"/>
          <w:lang w:val="uk-UA"/>
        </w:rPr>
      </w:pPr>
      <w:r w:rsidRPr="00B92DE2">
        <w:rPr>
          <w:sz w:val="26"/>
          <w:szCs w:val="26"/>
          <w:lang w:val="uk-UA"/>
        </w:rPr>
        <w:t>3.5. При висуненні на здобуття Премії необхідно надати такі матеріали:</w:t>
      </w:r>
    </w:p>
    <w:p w:rsidR="007D0893" w:rsidRPr="00B92DE2" w:rsidRDefault="007D0893" w:rsidP="00C11E6D">
      <w:pPr>
        <w:pStyle w:val="a3"/>
        <w:numPr>
          <w:ilvl w:val="0"/>
          <w:numId w:val="2"/>
        </w:numPr>
        <w:ind w:left="426" w:hanging="426"/>
        <w:jc w:val="both"/>
        <w:rPr>
          <w:sz w:val="26"/>
          <w:szCs w:val="26"/>
          <w:lang w:val="uk-UA"/>
        </w:rPr>
      </w:pPr>
      <w:r w:rsidRPr="00B92DE2">
        <w:rPr>
          <w:sz w:val="26"/>
          <w:szCs w:val="26"/>
          <w:lang w:val="uk-UA"/>
        </w:rPr>
        <w:t>Лист щодо висунення, що містить відомості про особу чи організацію, яка висуває кандидата на здобуття Премії, контактні телефони, повну адресу того, хто висуває;</w:t>
      </w:r>
    </w:p>
    <w:p w:rsidR="007D0893" w:rsidRPr="00B92DE2" w:rsidRDefault="007D0893" w:rsidP="00C11E6D">
      <w:pPr>
        <w:pStyle w:val="a3"/>
        <w:numPr>
          <w:ilvl w:val="0"/>
          <w:numId w:val="2"/>
        </w:numPr>
        <w:ind w:left="426" w:hanging="426"/>
        <w:jc w:val="both"/>
        <w:rPr>
          <w:sz w:val="26"/>
          <w:szCs w:val="26"/>
          <w:lang w:val="uk-UA"/>
        </w:rPr>
      </w:pPr>
      <w:r w:rsidRPr="00B92DE2">
        <w:rPr>
          <w:sz w:val="26"/>
          <w:szCs w:val="26"/>
          <w:lang w:val="uk-UA"/>
        </w:rPr>
        <w:t>CV кандидата із докладним описом його фахових здобутків;</w:t>
      </w:r>
    </w:p>
    <w:p w:rsidR="007D0893" w:rsidRPr="00B92DE2" w:rsidRDefault="007D0893" w:rsidP="00C11E6D">
      <w:pPr>
        <w:pStyle w:val="a3"/>
        <w:numPr>
          <w:ilvl w:val="0"/>
          <w:numId w:val="2"/>
        </w:numPr>
        <w:ind w:left="426" w:hanging="426"/>
        <w:jc w:val="both"/>
        <w:rPr>
          <w:sz w:val="26"/>
          <w:szCs w:val="26"/>
          <w:lang w:val="uk-UA"/>
        </w:rPr>
      </w:pPr>
      <w:r w:rsidRPr="00B92DE2">
        <w:rPr>
          <w:sz w:val="26"/>
          <w:szCs w:val="26"/>
          <w:lang w:val="uk-UA"/>
        </w:rPr>
        <w:t>Письмову згоду кандидата на висунення на здобуття Премії.</w:t>
      </w:r>
    </w:p>
    <w:p w:rsidR="007D0893" w:rsidRPr="00B92DE2" w:rsidRDefault="007D0893" w:rsidP="00664F9D">
      <w:pPr>
        <w:jc w:val="both"/>
        <w:rPr>
          <w:sz w:val="26"/>
          <w:szCs w:val="26"/>
          <w:lang w:val="uk-UA"/>
        </w:rPr>
      </w:pPr>
    </w:p>
    <w:p w:rsidR="007D0893" w:rsidRPr="00B92DE2" w:rsidRDefault="007D0893" w:rsidP="00664F9D">
      <w:pPr>
        <w:jc w:val="both"/>
        <w:rPr>
          <w:sz w:val="26"/>
          <w:szCs w:val="26"/>
          <w:lang w:val="uk-UA"/>
        </w:rPr>
      </w:pPr>
      <w:r w:rsidRPr="00B92DE2">
        <w:rPr>
          <w:sz w:val="26"/>
          <w:szCs w:val="26"/>
          <w:lang w:val="uk-UA"/>
        </w:rPr>
        <w:t>3.6. Члени Комітету Премії не мають права висувати номінантів на здобуття Премії.</w:t>
      </w:r>
    </w:p>
    <w:p w:rsidR="007D0893" w:rsidRPr="00B92DE2" w:rsidRDefault="007D0893" w:rsidP="00664F9D">
      <w:pPr>
        <w:jc w:val="both"/>
        <w:rPr>
          <w:sz w:val="26"/>
          <w:szCs w:val="26"/>
          <w:lang w:val="uk-UA"/>
        </w:rPr>
      </w:pPr>
    </w:p>
    <w:p w:rsidR="007D0893" w:rsidRPr="00B92DE2" w:rsidRDefault="007D0893" w:rsidP="00664F9D">
      <w:pPr>
        <w:jc w:val="both"/>
        <w:rPr>
          <w:sz w:val="26"/>
          <w:szCs w:val="26"/>
          <w:lang w:val="uk-UA"/>
        </w:rPr>
      </w:pPr>
      <w:r w:rsidRPr="00B92DE2">
        <w:rPr>
          <w:sz w:val="26"/>
          <w:szCs w:val="26"/>
          <w:lang w:val="uk-UA"/>
        </w:rPr>
        <w:t>3.7. Члени Експертної ради Премії не мають права висувати номінантів на здобуття Премії.</w:t>
      </w:r>
    </w:p>
    <w:p w:rsidR="007D0893" w:rsidRPr="00B92DE2" w:rsidRDefault="007D0893" w:rsidP="00664F9D">
      <w:pPr>
        <w:jc w:val="both"/>
        <w:rPr>
          <w:sz w:val="26"/>
          <w:szCs w:val="26"/>
          <w:lang w:val="uk-UA"/>
        </w:rPr>
      </w:pPr>
    </w:p>
    <w:p w:rsidR="007D0893" w:rsidRPr="00B92DE2" w:rsidRDefault="007D0893" w:rsidP="00664F9D">
      <w:pPr>
        <w:jc w:val="both"/>
        <w:rPr>
          <w:sz w:val="26"/>
          <w:szCs w:val="26"/>
          <w:lang w:val="uk-UA"/>
        </w:rPr>
      </w:pPr>
      <w:r w:rsidRPr="00B92DE2">
        <w:rPr>
          <w:sz w:val="26"/>
          <w:szCs w:val="26"/>
          <w:lang w:val="uk-UA"/>
        </w:rPr>
        <w:t xml:space="preserve">3.8. Усі документи, що стосуються номінантів на здобуття Премії, реєструються Комітетом Премії  й отримують реєстраційні номери. </w:t>
      </w:r>
    </w:p>
    <w:p w:rsidR="007D0893" w:rsidRPr="00B92DE2" w:rsidRDefault="007D0893" w:rsidP="00664F9D">
      <w:pPr>
        <w:jc w:val="both"/>
        <w:rPr>
          <w:sz w:val="26"/>
          <w:szCs w:val="26"/>
          <w:lang w:val="uk-UA"/>
        </w:rPr>
      </w:pPr>
    </w:p>
    <w:p w:rsidR="007D0893" w:rsidRPr="00B92DE2" w:rsidRDefault="007D0893" w:rsidP="00664F9D">
      <w:pPr>
        <w:jc w:val="both"/>
        <w:rPr>
          <w:sz w:val="26"/>
          <w:szCs w:val="26"/>
          <w:lang w:val="uk-UA"/>
        </w:rPr>
      </w:pPr>
      <w:r w:rsidRPr="00B92DE2">
        <w:rPr>
          <w:sz w:val="26"/>
          <w:szCs w:val="26"/>
          <w:lang w:val="uk-UA"/>
        </w:rPr>
        <w:t xml:space="preserve">3.9. Лауреатом Премії не може бути обраний номінант, який раніше був оголошений лауреатом Премії. </w:t>
      </w:r>
    </w:p>
    <w:p w:rsidR="007D0893" w:rsidRPr="00324F59" w:rsidRDefault="007D0893" w:rsidP="00766B7D">
      <w:pPr>
        <w:jc w:val="both"/>
        <w:rPr>
          <w:sz w:val="26"/>
          <w:szCs w:val="26"/>
        </w:rPr>
      </w:pPr>
    </w:p>
    <w:p w:rsidR="007D0893" w:rsidRPr="00324F59" w:rsidRDefault="007D0893" w:rsidP="00766B7D">
      <w:pPr>
        <w:jc w:val="both"/>
        <w:rPr>
          <w:sz w:val="26"/>
          <w:szCs w:val="26"/>
        </w:rPr>
      </w:pPr>
    </w:p>
    <w:p w:rsidR="007D0893" w:rsidRPr="00324F59" w:rsidRDefault="007D0893" w:rsidP="00766B7D">
      <w:pPr>
        <w:jc w:val="both"/>
        <w:rPr>
          <w:sz w:val="26"/>
          <w:szCs w:val="26"/>
        </w:rPr>
      </w:pPr>
    </w:p>
    <w:p w:rsidR="007D0893" w:rsidRDefault="007D0893" w:rsidP="00B92DE2">
      <w:pPr>
        <w:jc w:val="center"/>
        <w:rPr>
          <w:b/>
          <w:sz w:val="26"/>
          <w:szCs w:val="26"/>
          <w:lang w:val="uk-UA"/>
        </w:rPr>
      </w:pPr>
    </w:p>
    <w:p w:rsidR="007D0893" w:rsidRPr="00B92DE2" w:rsidRDefault="007D0893" w:rsidP="00B92DE2">
      <w:pPr>
        <w:jc w:val="center"/>
        <w:rPr>
          <w:b/>
          <w:sz w:val="26"/>
          <w:szCs w:val="26"/>
          <w:lang w:val="uk-UA"/>
        </w:rPr>
      </w:pPr>
      <w:r w:rsidRPr="00B92DE2">
        <w:rPr>
          <w:b/>
          <w:sz w:val="26"/>
          <w:szCs w:val="26"/>
          <w:lang w:val="uk-UA"/>
        </w:rPr>
        <w:lastRenderedPageBreak/>
        <w:t>4. Комітет Премії</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4.1. Комітет Премії формується Засновниками Премії і функціонує на постійній основі.</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4.2. Комітет Премії є вищим робочим органом Премії.</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4.3. Комітет Премії складається з</w:t>
      </w:r>
      <w:r w:rsidRPr="00B92DE2">
        <w:rPr>
          <w:b/>
          <w:color w:val="FF0000"/>
          <w:sz w:val="26"/>
          <w:szCs w:val="26"/>
          <w:lang w:val="uk-UA"/>
        </w:rPr>
        <w:t xml:space="preserve"> </w:t>
      </w:r>
      <w:r w:rsidRPr="00B92DE2">
        <w:rPr>
          <w:sz w:val="26"/>
          <w:szCs w:val="26"/>
          <w:lang w:val="uk-UA"/>
        </w:rPr>
        <w:t>чотирьох</w:t>
      </w:r>
      <w:r w:rsidRPr="00B92DE2">
        <w:rPr>
          <w:b/>
          <w:color w:val="FF0000"/>
          <w:sz w:val="26"/>
          <w:szCs w:val="26"/>
          <w:lang w:val="uk-UA"/>
        </w:rPr>
        <w:t xml:space="preserve"> </w:t>
      </w:r>
      <w:r w:rsidRPr="00B92DE2">
        <w:rPr>
          <w:sz w:val="26"/>
          <w:szCs w:val="26"/>
          <w:lang w:val="uk-UA"/>
        </w:rPr>
        <w:t>осіб (по одному від кожного із Засновників та секретаря).</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 xml:space="preserve">4.4. Секретар Комітету не має права голосу в під час прийняття рішень Комітетом. </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4.5. Комітет приймає рішення шляхом простого голосування.</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4.7. Рішення Комітету оформлюються Протоколами, що готуються секретарем Комітету та підписуються всіма членами Комітету.</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4.8. Комітет Премії працює на громадських засадах. Робота членів Комітету Премії не оплачується.</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4.9. Комітет Премії:</w:t>
      </w:r>
    </w:p>
    <w:p w:rsidR="007D0893" w:rsidRPr="00B92DE2" w:rsidRDefault="007D0893" w:rsidP="00766B7D">
      <w:pPr>
        <w:jc w:val="both"/>
        <w:rPr>
          <w:sz w:val="26"/>
          <w:szCs w:val="26"/>
          <w:lang w:val="uk-UA"/>
        </w:rPr>
      </w:pPr>
      <w:r w:rsidRPr="00B92DE2">
        <w:rPr>
          <w:sz w:val="26"/>
          <w:szCs w:val="26"/>
          <w:lang w:val="uk-UA"/>
        </w:rPr>
        <w:t>визначає політику Премії;</w:t>
      </w:r>
    </w:p>
    <w:p w:rsidR="007D0893" w:rsidRPr="00B92DE2" w:rsidRDefault="007D0893" w:rsidP="00766B7D">
      <w:pPr>
        <w:jc w:val="both"/>
        <w:rPr>
          <w:sz w:val="26"/>
          <w:szCs w:val="26"/>
          <w:lang w:val="uk-UA"/>
        </w:rPr>
      </w:pPr>
      <w:r w:rsidRPr="00B92DE2">
        <w:rPr>
          <w:sz w:val="26"/>
          <w:szCs w:val="26"/>
          <w:lang w:val="uk-UA"/>
        </w:rPr>
        <w:t>затверджує Положення про Премію;</w:t>
      </w:r>
    </w:p>
    <w:p w:rsidR="007D0893" w:rsidRPr="00B92DE2" w:rsidRDefault="007D0893" w:rsidP="00766B7D">
      <w:pPr>
        <w:jc w:val="both"/>
        <w:rPr>
          <w:sz w:val="26"/>
          <w:szCs w:val="26"/>
          <w:lang w:val="uk-UA"/>
        </w:rPr>
      </w:pPr>
      <w:r w:rsidRPr="00B92DE2">
        <w:rPr>
          <w:sz w:val="26"/>
          <w:szCs w:val="26"/>
          <w:lang w:val="uk-UA"/>
        </w:rPr>
        <w:t>вносить доповнення та зміни до Положення про Премію;</w:t>
      </w:r>
    </w:p>
    <w:p w:rsidR="007D0893" w:rsidRPr="00B92DE2" w:rsidRDefault="007D0893" w:rsidP="00766B7D">
      <w:pPr>
        <w:jc w:val="both"/>
        <w:rPr>
          <w:sz w:val="26"/>
          <w:szCs w:val="26"/>
          <w:lang w:val="uk-UA"/>
        </w:rPr>
      </w:pPr>
      <w:r w:rsidRPr="00B92DE2">
        <w:rPr>
          <w:sz w:val="26"/>
          <w:szCs w:val="26"/>
          <w:lang w:val="uk-UA"/>
        </w:rPr>
        <w:t>контролює дотримання Положення про Премію;</w:t>
      </w:r>
    </w:p>
    <w:p w:rsidR="007D0893" w:rsidRPr="00B92DE2" w:rsidRDefault="007D0893" w:rsidP="00766B7D">
      <w:pPr>
        <w:jc w:val="both"/>
        <w:rPr>
          <w:sz w:val="26"/>
          <w:szCs w:val="26"/>
          <w:lang w:val="uk-UA"/>
        </w:rPr>
      </w:pPr>
      <w:r w:rsidRPr="00B92DE2">
        <w:rPr>
          <w:sz w:val="26"/>
          <w:szCs w:val="26"/>
          <w:lang w:val="uk-UA"/>
        </w:rPr>
        <w:t>визначає і затверджує Експертну раду Премії;</w:t>
      </w:r>
    </w:p>
    <w:p w:rsidR="007D0893" w:rsidRPr="00B92DE2" w:rsidRDefault="007D0893" w:rsidP="00766B7D">
      <w:pPr>
        <w:jc w:val="both"/>
        <w:rPr>
          <w:sz w:val="26"/>
          <w:szCs w:val="26"/>
          <w:lang w:val="uk-UA"/>
        </w:rPr>
      </w:pPr>
      <w:r w:rsidRPr="00B92DE2">
        <w:rPr>
          <w:sz w:val="26"/>
          <w:szCs w:val="26"/>
          <w:lang w:val="uk-UA"/>
        </w:rPr>
        <w:t>визначає порядок роботи членів Експертної ради Премії;</w:t>
      </w:r>
    </w:p>
    <w:p w:rsidR="007D0893" w:rsidRPr="00B92DE2" w:rsidRDefault="007D0893" w:rsidP="00766B7D">
      <w:pPr>
        <w:jc w:val="both"/>
        <w:rPr>
          <w:sz w:val="26"/>
          <w:szCs w:val="26"/>
          <w:lang w:val="uk-UA"/>
        </w:rPr>
      </w:pPr>
      <w:r w:rsidRPr="00B92DE2">
        <w:rPr>
          <w:sz w:val="26"/>
          <w:szCs w:val="26"/>
          <w:lang w:val="uk-UA"/>
        </w:rPr>
        <w:t xml:space="preserve">затверджує форму Диплому та Пам’ятного знака Премії, </w:t>
      </w:r>
    </w:p>
    <w:p w:rsidR="007D0893" w:rsidRPr="00B92DE2" w:rsidRDefault="007D0893" w:rsidP="00766B7D">
      <w:pPr>
        <w:jc w:val="both"/>
        <w:rPr>
          <w:sz w:val="26"/>
          <w:szCs w:val="26"/>
          <w:lang w:val="uk-UA"/>
        </w:rPr>
      </w:pPr>
      <w:r w:rsidRPr="00B92DE2">
        <w:rPr>
          <w:sz w:val="26"/>
          <w:szCs w:val="26"/>
          <w:lang w:val="uk-UA"/>
        </w:rPr>
        <w:t>має право контролювати порядок роботи членів Експертної ради Премії, але не мають права голосу при визначенні лауреатів.</w:t>
      </w:r>
    </w:p>
    <w:p w:rsidR="007D0893" w:rsidRPr="00B92DE2" w:rsidRDefault="007D0893" w:rsidP="00766B7D">
      <w:pPr>
        <w:jc w:val="both"/>
        <w:rPr>
          <w:sz w:val="26"/>
          <w:szCs w:val="26"/>
          <w:lang w:val="uk-UA"/>
        </w:rPr>
      </w:pPr>
    </w:p>
    <w:p w:rsidR="007D0893" w:rsidRPr="00B92DE2" w:rsidRDefault="007D0893" w:rsidP="00B92DE2">
      <w:pPr>
        <w:jc w:val="center"/>
        <w:rPr>
          <w:b/>
          <w:sz w:val="26"/>
          <w:szCs w:val="26"/>
          <w:lang w:val="uk-UA"/>
        </w:rPr>
      </w:pPr>
      <w:r w:rsidRPr="00B92DE2">
        <w:rPr>
          <w:b/>
          <w:sz w:val="26"/>
          <w:szCs w:val="26"/>
          <w:lang w:val="uk-UA"/>
        </w:rPr>
        <w:t>5. Експертна рада Премії</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5.1. До складу Експертної ради Премії входить сім членів.</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 xml:space="preserve">5.2. Склад Експертної ради Премії визначається і затверджується Комітетом Премії. </w:t>
      </w:r>
    </w:p>
    <w:p w:rsidR="007D0893" w:rsidRPr="00B92DE2" w:rsidRDefault="007D0893" w:rsidP="00664F9D">
      <w:pPr>
        <w:jc w:val="both"/>
        <w:rPr>
          <w:sz w:val="26"/>
          <w:szCs w:val="26"/>
          <w:lang w:val="uk-UA"/>
        </w:rPr>
      </w:pPr>
    </w:p>
    <w:p w:rsidR="007D0893" w:rsidRPr="00B92DE2" w:rsidRDefault="007D0893" w:rsidP="00664F9D">
      <w:pPr>
        <w:jc w:val="both"/>
        <w:rPr>
          <w:color w:val="FF0000"/>
          <w:sz w:val="26"/>
          <w:szCs w:val="26"/>
          <w:lang w:val="uk-UA"/>
        </w:rPr>
      </w:pPr>
      <w:r w:rsidRPr="00B92DE2">
        <w:rPr>
          <w:sz w:val="26"/>
          <w:szCs w:val="26"/>
          <w:lang w:val="uk-UA"/>
        </w:rPr>
        <w:t>5.3. До складу Експертної ради Премії можуть бути запрошені видатні діячі культури, які мають високий моральний авторитет у суспільстві,</w:t>
      </w:r>
      <w:r w:rsidRPr="00B92DE2">
        <w:rPr>
          <w:color w:val="FF0000"/>
          <w:sz w:val="26"/>
          <w:szCs w:val="26"/>
          <w:lang w:val="uk-UA"/>
        </w:rPr>
        <w:t xml:space="preserve"> </w:t>
      </w:r>
      <w:r w:rsidRPr="00B92DE2">
        <w:rPr>
          <w:sz w:val="26"/>
          <w:szCs w:val="26"/>
          <w:lang w:val="uk-UA"/>
        </w:rPr>
        <w:t>співробітники музеїв, письменники, мистецтвознавці, літературознавці, наукові працівники, та представники засобів масової інформації.</w:t>
      </w:r>
    </w:p>
    <w:p w:rsidR="007D0893" w:rsidRPr="00B92DE2" w:rsidRDefault="007D0893" w:rsidP="00664F9D">
      <w:pPr>
        <w:jc w:val="both"/>
        <w:rPr>
          <w:sz w:val="26"/>
          <w:szCs w:val="26"/>
          <w:lang w:val="uk-UA"/>
        </w:rPr>
      </w:pPr>
    </w:p>
    <w:p w:rsidR="007D0893" w:rsidRPr="00B92DE2" w:rsidRDefault="007D0893" w:rsidP="00834D89">
      <w:pPr>
        <w:rPr>
          <w:sz w:val="26"/>
          <w:szCs w:val="26"/>
          <w:lang w:val="uk-UA"/>
        </w:rPr>
      </w:pPr>
      <w:r w:rsidRPr="00B92DE2">
        <w:rPr>
          <w:sz w:val="26"/>
          <w:szCs w:val="26"/>
          <w:lang w:val="uk-UA"/>
        </w:rPr>
        <w:t xml:space="preserve">5.4. Голова Експертної ради Премії обирається з-поміж її членів простим голосуванням. </w:t>
      </w:r>
    </w:p>
    <w:p w:rsidR="007D0893" w:rsidRPr="00B92DE2" w:rsidRDefault="007D0893" w:rsidP="00834D89">
      <w:pPr>
        <w:rPr>
          <w:sz w:val="26"/>
          <w:szCs w:val="26"/>
          <w:lang w:val="uk-UA"/>
        </w:rPr>
      </w:pPr>
    </w:p>
    <w:p w:rsidR="007D0893" w:rsidRPr="00B92DE2" w:rsidRDefault="007D0893" w:rsidP="00834D89">
      <w:pPr>
        <w:jc w:val="both"/>
        <w:rPr>
          <w:sz w:val="26"/>
          <w:szCs w:val="26"/>
          <w:lang w:val="uk-UA"/>
        </w:rPr>
      </w:pPr>
      <w:r w:rsidRPr="00B92DE2">
        <w:rPr>
          <w:sz w:val="26"/>
          <w:szCs w:val="26"/>
          <w:lang w:val="uk-UA"/>
        </w:rPr>
        <w:t>5.5. Експертна рада Премії формується за принципом компетентності і представництва відповідних середовищ із різних регіонів України.</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5.6.Список членів Експертної ради Премії оприлюднюється не пізніше дати оприлюднення списку номінантів.</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5.7. Член Експертної ради Премії не може одночасно бути членом Комітету Премії.</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 xml:space="preserve">5.8. Члени Експертної ради Премії можуть голосувати як особисто, так і заочно, засвідчивши свою думку у письмовому вигляді особистим підписом, електронною поштою або іншим спосіб. </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5.9. По завершенні одного сезону склад Експертної ради Премії має бути підданий частковій ротації.</w:t>
      </w:r>
    </w:p>
    <w:p w:rsidR="007D0893" w:rsidRPr="00B92DE2" w:rsidRDefault="007D0893" w:rsidP="00766B7D">
      <w:pPr>
        <w:jc w:val="both"/>
        <w:rPr>
          <w:sz w:val="26"/>
          <w:szCs w:val="26"/>
          <w:lang w:val="uk-UA"/>
        </w:rPr>
      </w:pPr>
    </w:p>
    <w:p w:rsidR="007D0893" w:rsidRPr="00B92DE2" w:rsidRDefault="007D0893" w:rsidP="00766B7D">
      <w:pPr>
        <w:ind w:left="708" w:hanging="708"/>
        <w:jc w:val="both"/>
        <w:rPr>
          <w:sz w:val="26"/>
          <w:szCs w:val="26"/>
          <w:lang w:val="uk-UA"/>
        </w:rPr>
      </w:pPr>
      <w:r w:rsidRPr="00B92DE2">
        <w:rPr>
          <w:sz w:val="26"/>
          <w:szCs w:val="26"/>
          <w:lang w:val="uk-UA"/>
        </w:rPr>
        <w:t>5.10. Термін повноважень голови Експертної ради Премії — один Сезон Премії.</w:t>
      </w:r>
    </w:p>
    <w:p w:rsidR="007D0893" w:rsidRPr="00B92DE2" w:rsidRDefault="007D0893" w:rsidP="00766B7D">
      <w:pPr>
        <w:jc w:val="both"/>
        <w:rPr>
          <w:sz w:val="26"/>
          <w:szCs w:val="26"/>
          <w:lang w:val="uk-UA"/>
        </w:rPr>
      </w:pPr>
    </w:p>
    <w:p w:rsidR="007D0893" w:rsidRPr="00B92DE2" w:rsidRDefault="007D0893" w:rsidP="00124DAE">
      <w:pPr>
        <w:tabs>
          <w:tab w:val="left" w:pos="567"/>
        </w:tabs>
        <w:jc w:val="both"/>
        <w:rPr>
          <w:sz w:val="26"/>
          <w:szCs w:val="26"/>
          <w:lang w:val="uk-UA"/>
        </w:rPr>
      </w:pPr>
      <w:r w:rsidRPr="00B92DE2">
        <w:rPr>
          <w:sz w:val="26"/>
          <w:szCs w:val="26"/>
          <w:lang w:val="uk-UA"/>
        </w:rPr>
        <w:t>5.11. Рішення, винесене за результатами голосування Експертної ради Премії, є остаточним і перегляду не підлягає.</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 xml:space="preserve">5.12. У разі висунення на здобуття Премії номінанта, який є членом Експертної ради Премії, останній зобов’язаний відмовитися від роботи в якості члена Експертної ради Премії, або зняти свою кандидатуру з розгляду в якості номінанта на Премію. </w:t>
      </w:r>
    </w:p>
    <w:p w:rsidR="007D0893" w:rsidRPr="00B92DE2" w:rsidRDefault="007D0893" w:rsidP="00766B7D">
      <w:pPr>
        <w:jc w:val="both"/>
        <w:rPr>
          <w:sz w:val="26"/>
          <w:szCs w:val="26"/>
          <w:lang w:val="uk-UA"/>
        </w:rPr>
      </w:pPr>
    </w:p>
    <w:p w:rsidR="007D0893" w:rsidRPr="00B92DE2" w:rsidRDefault="007D0893" w:rsidP="00B92DE2">
      <w:pPr>
        <w:jc w:val="center"/>
        <w:rPr>
          <w:b/>
          <w:sz w:val="26"/>
          <w:szCs w:val="26"/>
          <w:lang w:val="uk-UA"/>
        </w:rPr>
      </w:pPr>
      <w:r w:rsidRPr="00B92DE2">
        <w:rPr>
          <w:b/>
          <w:sz w:val="26"/>
          <w:szCs w:val="26"/>
          <w:lang w:val="uk-UA"/>
        </w:rPr>
        <w:t>6. Визначення лауреатів Премії</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6.1. Визначення лауреатів Премії відбувається у два етапи: 1) із загальної кількості номінантів Експертна рада Премії визначає трьох фіналістів; 2) з трьох фіналістів Експертна рада Премії визначає одного лауреата.</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6.2. Лауреат Премії визначається таємним голосуванням шляхом простого підрахунку кількості голосів.</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6.3. Спірні питання, пов’язані з легітимністю висунення кандидатів та правомірністю підрахунку голосів, а також інші спірні питання, пов’язані з присудженням Премії, вирішуються Засновниками Премії та членами Комітету Премії.</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6.4. Засідання Експертної ради Премії вважається правомірним за наявності не менш ніж п’яти його членів. У засіданні Експертної ради Премії можуть брати участь тільки її члени, Секретар (без права голосувати) та уповноважені представники Засновників Премії (без права голосувати).</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6.7. Результати голосування Експертної ради Премії оголошуються на церемонії нагородження в присутності представників засобів масової інформації та публікуються на офіційних сайтах Засновників Премії.</w:t>
      </w:r>
    </w:p>
    <w:p w:rsidR="007D0893" w:rsidRPr="00B92DE2" w:rsidRDefault="007D0893" w:rsidP="00766B7D">
      <w:pPr>
        <w:jc w:val="both"/>
        <w:rPr>
          <w:sz w:val="26"/>
          <w:szCs w:val="26"/>
          <w:lang w:val="uk-UA"/>
        </w:rPr>
      </w:pPr>
    </w:p>
    <w:p w:rsidR="007D0893" w:rsidRPr="00B92DE2" w:rsidRDefault="007D0893" w:rsidP="00766B7D">
      <w:pPr>
        <w:jc w:val="both"/>
        <w:rPr>
          <w:color w:val="FF0000"/>
          <w:sz w:val="26"/>
          <w:szCs w:val="26"/>
          <w:lang w:val="uk-UA"/>
        </w:rPr>
      </w:pPr>
      <w:r w:rsidRPr="00B92DE2">
        <w:rPr>
          <w:sz w:val="26"/>
          <w:szCs w:val="26"/>
          <w:lang w:val="uk-UA"/>
        </w:rPr>
        <w:t xml:space="preserve">6.8. Лауреату Премії вручається грошова частина Премії та Диплом Премії. </w:t>
      </w:r>
    </w:p>
    <w:p w:rsidR="007D0893" w:rsidRPr="00B92DE2" w:rsidRDefault="007D0893" w:rsidP="00766B7D">
      <w:pPr>
        <w:jc w:val="both"/>
        <w:rPr>
          <w:sz w:val="26"/>
          <w:szCs w:val="26"/>
          <w:lang w:val="uk-UA"/>
        </w:rPr>
      </w:pPr>
    </w:p>
    <w:p w:rsidR="007D0893" w:rsidRPr="00B92DE2" w:rsidRDefault="007D0893" w:rsidP="00B92DE2">
      <w:pPr>
        <w:jc w:val="center"/>
        <w:rPr>
          <w:b/>
          <w:sz w:val="26"/>
          <w:szCs w:val="26"/>
          <w:lang w:val="uk-UA"/>
        </w:rPr>
      </w:pPr>
      <w:r w:rsidRPr="00B92DE2">
        <w:rPr>
          <w:b/>
          <w:sz w:val="26"/>
          <w:szCs w:val="26"/>
          <w:lang w:val="uk-UA"/>
        </w:rPr>
        <w:lastRenderedPageBreak/>
        <w:t>7. Календар Сезону Премії</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7.1. Премія оголошується не пізніше, ніж за 3 місяці до дня її вручення.</w:t>
      </w:r>
    </w:p>
    <w:p w:rsidR="007D0893" w:rsidRPr="00B92DE2" w:rsidRDefault="007D0893" w:rsidP="00766B7D">
      <w:pPr>
        <w:jc w:val="both"/>
        <w:rPr>
          <w:sz w:val="26"/>
          <w:szCs w:val="26"/>
          <w:lang w:val="uk-UA"/>
        </w:rPr>
      </w:pPr>
    </w:p>
    <w:p w:rsidR="007D0893" w:rsidRPr="00B92DE2" w:rsidRDefault="007D0893" w:rsidP="003D5D7B">
      <w:pPr>
        <w:rPr>
          <w:sz w:val="26"/>
          <w:szCs w:val="26"/>
          <w:lang w:val="uk-UA"/>
        </w:rPr>
      </w:pPr>
      <w:r w:rsidRPr="00B92DE2">
        <w:rPr>
          <w:sz w:val="26"/>
          <w:szCs w:val="26"/>
          <w:lang w:val="uk-UA"/>
        </w:rPr>
        <w:t>7.2. Прийом конкурсної документації на здобуття Премії починається в день оголошення Премії.</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7.3. Прийом конкурсної документації на здобуття Премії закінчується за два тижні до її вручення.</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7.4. Список номінантів оголошується не пізніше ніж за два тижні до її вручення.</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7.5. Оголошення лауреатів Премії відбувається 16 квітня раз на два роки.</w:t>
      </w:r>
    </w:p>
    <w:p w:rsidR="007D0893" w:rsidRPr="00B92DE2" w:rsidRDefault="007D0893" w:rsidP="00766B7D">
      <w:pPr>
        <w:jc w:val="both"/>
        <w:rPr>
          <w:sz w:val="26"/>
          <w:szCs w:val="26"/>
          <w:lang w:val="uk-UA"/>
        </w:rPr>
      </w:pPr>
    </w:p>
    <w:p w:rsidR="007D0893" w:rsidRPr="00B92DE2" w:rsidRDefault="007D0893" w:rsidP="00B92DE2">
      <w:pPr>
        <w:jc w:val="center"/>
        <w:rPr>
          <w:b/>
          <w:sz w:val="26"/>
          <w:szCs w:val="26"/>
          <w:lang w:val="uk-UA"/>
        </w:rPr>
      </w:pPr>
      <w:r w:rsidRPr="00B92DE2">
        <w:rPr>
          <w:b/>
          <w:sz w:val="26"/>
          <w:szCs w:val="26"/>
          <w:lang w:val="uk-UA"/>
        </w:rPr>
        <w:t>8. Інше</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8.1. Інформаційна кампанія Премії охоплює всі регіони України.</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 xml:space="preserve">8.2. У рамках інформаційної кампанії Премії та з огляду на статутну діяльність засновників Премії вони можуть виступати співорганізаторами семінарів, конференцій, «круглих столів» тощо з музеєзнавчої тематики.  </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8.3. Засновники визначають річний бюджет Премії та інформаційно-рекламної кампанії.</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8.4. Засновники Премії є юридичними особами відповідно до чинного українського законодавства.</w:t>
      </w:r>
    </w:p>
    <w:p w:rsidR="007D0893" w:rsidRPr="00B92DE2" w:rsidRDefault="007D0893" w:rsidP="00766B7D">
      <w:pPr>
        <w:jc w:val="both"/>
        <w:rPr>
          <w:sz w:val="26"/>
          <w:szCs w:val="26"/>
          <w:lang w:val="uk-UA"/>
        </w:rPr>
      </w:pPr>
    </w:p>
    <w:p w:rsidR="007D0893" w:rsidRPr="00B92DE2" w:rsidRDefault="007D0893" w:rsidP="00766B7D">
      <w:pPr>
        <w:jc w:val="both"/>
        <w:rPr>
          <w:sz w:val="26"/>
          <w:szCs w:val="26"/>
          <w:lang w:val="uk-UA"/>
        </w:rPr>
      </w:pPr>
      <w:r w:rsidRPr="00B92DE2">
        <w:rPr>
          <w:sz w:val="26"/>
          <w:szCs w:val="26"/>
          <w:lang w:val="uk-UA"/>
        </w:rPr>
        <w:t>8.5. Дане Положення розроблене з урахуванням статей 1150-1157 Цивільного кодексу України.</w:t>
      </w:r>
    </w:p>
    <w:p w:rsidR="007D0893" w:rsidRPr="00B92DE2" w:rsidRDefault="007D0893" w:rsidP="00766B7D">
      <w:pPr>
        <w:jc w:val="both"/>
        <w:rPr>
          <w:sz w:val="26"/>
          <w:szCs w:val="26"/>
          <w:lang w:val="uk-UA"/>
        </w:rPr>
      </w:pPr>
      <w:bookmarkStart w:id="1" w:name="_GoBack"/>
      <w:bookmarkEnd w:id="1"/>
    </w:p>
    <w:sectPr w:rsidR="007D0893" w:rsidRPr="00B92DE2" w:rsidSect="00196E0A">
      <w:footerReference w:type="default" r:id="rId16"/>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D3" w:rsidRDefault="002306D3" w:rsidP="00B92DE2">
      <w:r>
        <w:separator/>
      </w:r>
    </w:p>
  </w:endnote>
  <w:endnote w:type="continuationSeparator" w:id="0">
    <w:p w:rsidR="002306D3" w:rsidRDefault="002306D3" w:rsidP="00B9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3" w:rsidRDefault="00280D2C">
    <w:pPr>
      <w:pStyle w:val="aa"/>
    </w:pPr>
    <w:r>
      <w:fldChar w:fldCharType="begin"/>
    </w:r>
    <w:r>
      <w:instrText xml:space="preserve"> PAGE   \* MERGEFORMAT </w:instrText>
    </w:r>
    <w:r>
      <w:fldChar w:fldCharType="separate"/>
    </w:r>
    <w:r w:rsidR="00493341">
      <w:rPr>
        <w:noProof/>
      </w:rPr>
      <w:t>6</w:t>
    </w:r>
    <w:r>
      <w:rPr>
        <w:noProof/>
      </w:rPr>
      <w:fldChar w:fldCharType="end"/>
    </w:r>
  </w:p>
  <w:p w:rsidR="007D0893" w:rsidRDefault="007D08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D3" w:rsidRDefault="002306D3" w:rsidP="00B92DE2">
      <w:r>
        <w:separator/>
      </w:r>
    </w:p>
  </w:footnote>
  <w:footnote w:type="continuationSeparator" w:id="0">
    <w:p w:rsidR="002306D3" w:rsidRDefault="002306D3" w:rsidP="00B92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4E1"/>
    <w:multiLevelType w:val="hybridMultilevel"/>
    <w:tmpl w:val="ACB2BFF2"/>
    <w:lvl w:ilvl="0" w:tplc="0D60568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9675E3"/>
    <w:multiLevelType w:val="multilevel"/>
    <w:tmpl w:val="AD80AFC6"/>
    <w:lvl w:ilvl="0">
      <w:start w:val="1"/>
      <w:numFmt w:val="decimal"/>
      <w:lvlText w:val="%1."/>
      <w:lvlJc w:val="left"/>
      <w:pPr>
        <w:ind w:left="420" w:hanging="420"/>
      </w:pPr>
      <w:rPr>
        <w:rFonts w:cs="Times New Roman" w:hint="default"/>
        <w:color w:val="auto"/>
      </w:rPr>
    </w:lvl>
    <w:lvl w:ilvl="1">
      <w:start w:val="1"/>
      <w:numFmt w:val="decimal"/>
      <w:lvlText w:val="%1.%2."/>
      <w:lvlJc w:val="left"/>
      <w:pPr>
        <w:ind w:left="420" w:hanging="4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
    <w:nsid w:val="4D4A5653"/>
    <w:multiLevelType w:val="hybridMultilevel"/>
    <w:tmpl w:val="BD1A4142"/>
    <w:lvl w:ilvl="0" w:tplc="9A96DB4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D9"/>
    <w:rsid w:val="000936F8"/>
    <w:rsid w:val="000B4F74"/>
    <w:rsid w:val="000D4625"/>
    <w:rsid w:val="00105C36"/>
    <w:rsid w:val="00124DAE"/>
    <w:rsid w:val="00185C07"/>
    <w:rsid w:val="00196E0A"/>
    <w:rsid w:val="0022694F"/>
    <w:rsid w:val="002306D3"/>
    <w:rsid w:val="00280D2C"/>
    <w:rsid w:val="00292387"/>
    <w:rsid w:val="002945AF"/>
    <w:rsid w:val="002A5123"/>
    <w:rsid w:val="003026CC"/>
    <w:rsid w:val="00324F59"/>
    <w:rsid w:val="00342587"/>
    <w:rsid w:val="003566B6"/>
    <w:rsid w:val="0037211E"/>
    <w:rsid w:val="00394A78"/>
    <w:rsid w:val="003D5D7B"/>
    <w:rsid w:val="003D6F14"/>
    <w:rsid w:val="003F735F"/>
    <w:rsid w:val="0041555D"/>
    <w:rsid w:val="00432617"/>
    <w:rsid w:val="0046734E"/>
    <w:rsid w:val="0047394F"/>
    <w:rsid w:val="00493341"/>
    <w:rsid w:val="004D07F4"/>
    <w:rsid w:val="004E1CB9"/>
    <w:rsid w:val="005774D9"/>
    <w:rsid w:val="005D5B0C"/>
    <w:rsid w:val="00634C03"/>
    <w:rsid w:val="00664F9D"/>
    <w:rsid w:val="006E0482"/>
    <w:rsid w:val="00700A90"/>
    <w:rsid w:val="007062FC"/>
    <w:rsid w:val="00733CE3"/>
    <w:rsid w:val="007373BD"/>
    <w:rsid w:val="00766B7D"/>
    <w:rsid w:val="00797C39"/>
    <w:rsid w:val="007D0893"/>
    <w:rsid w:val="007E5633"/>
    <w:rsid w:val="00820106"/>
    <w:rsid w:val="00834D89"/>
    <w:rsid w:val="0088254E"/>
    <w:rsid w:val="0099561B"/>
    <w:rsid w:val="009C7D08"/>
    <w:rsid w:val="009D37CF"/>
    <w:rsid w:val="00A76012"/>
    <w:rsid w:val="00A7643A"/>
    <w:rsid w:val="00A87FEB"/>
    <w:rsid w:val="00A92719"/>
    <w:rsid w:val="00B14EAE"/>
    <w:rsid w:val="00B4094A"/>
    <w:rsid w:val="00B53CCA"/>
    <w:rsid w:val="00B579E0"/>
    <w:rsid w:val="00B70B8D"/>
    <w:rsid w:val="00B92DE2"/>
    <w:rsid w:val="00BC6C34"/>
    <w:rsid w:val="00C10833"/>
    <w:rsid w:val="00C11E6D"/>
    <w:rsid w:val="00C46669"/>
    <w:rsid w:val="00C61765"/>
    <w:rsid w:val="00C660A4"/>
    <w:rsid w:val="00C70841"/>
    <w:rsid w:val="00CE3F3F"/>
    <w:rsid w:val="00DA7B05"/>
    <w:rsid w:val="00E0520F"/>
    <w:rsid w:val="00E62172"/>
    <w:rsid w:val="00ED480A"/>
    <w:rsid w:val="00ED7DD4"/>
    <w:rsid w:val="00F03A01"/>
    <w:rsid w:val="00F44E44"/>
    <w:rsid w:val="00F478D2"/>
    <w:rsid w:val="00F55AD5"/>
    <w:rsid w:val="00FB4287"/>
    <w:rsid w:val="00FD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3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6F14"/>
    <w:pPr>
      <w:ind w:left="720"/>
      <w:contextualSpacing/>
    </w:pPr>
  </w:style>
  <w:style w:type="character" w:styleId="a4">
    <w:name w:val="Hyperlink"/>
    <w:basedOn w:val="a0"/>
    <w:uiPriority w:val="99"/>
    <w:semiHidden/>
    <w:rsid w:val="00C10833"/>
    <w:rPr>
      <w:rFonts w:cs="Times New Roman"/>
      <w:color w:val="0000FF"/>
      <w:u w:val="single"/>
    </w:rPr>
  </w:style>
  <w:style w:type="paragraph" w:styleId="a5">
    <w:name w:val="Balloon Text"/>
    <w:basedOn w:val="a"/>
    <w:link w:val="a6"/>
    <w:uiPriority w:val="99"/>
    <w:semiHidden/>
    <w:rsid w:val="00196E0A"/>
    <w:rPr>
      <w:rFonts w:ascii="Tahoma" w:hAnsi="Tahoma" w:cs="Tahoma"/>
      <w:sz w:val="16"/>
      <w:szCs w:val="16"/>
    </w:rPr>
  </w:style>
  <w:style w:type="character" w:customStyle="1" w:styleId="a6">
    <w:name w:val="Текст выноски Знак"/>
    <w:basedOn w:val="a0"/>
    <w:link w:val="a5"/>
    <w:uiPriority w:val="99"/>
    <w:semiHidden/>
    <w:locked/>
    <w:rsid w:val="00196E0A"/>
    <w:rPr>
      <w:rFonts w:ascii="Tahoma" w:hAnsi="Tahoma" w:cs="Tahoma"/>
      <w:sz w:val="16"/>
      <w:szCs w:val="16"/>
      <w:lang w:val="ru-RU" w:eastAsia="ru-RU"/>
    </w:rPr>
  </w:style>
  <w:style w:type="paragraph" w:styleId="a7">
    <w:name w:val="No Spacing"/>
    <w:uiPriority w:val="99"/>
    <w:qFormat/>
    <w:rsid w:val="0041555D"/>
    <w:rPr>
      <w:lang w:eastAsia="en-US"/>
    </w:rPr>
  </w:style>
  <w:style w:type="paragraph" w:styleId="a8">
    <w:name w:val="header"/>
    <w:basedOn w:val="a"/>
    <w:link w:val="a9"/>
    <w:uiPriority w:val="99"/>
    <w:semiHidden/>
    <w:rsid w:val="00B92DE2"/>
    <w:pPr>
      <w:tabs>
        <w:tab w:val="center" w:pos="4677"/>
        <w:tab w:val="right" w:pos="9355"/>
      </w:tabs>
    </w:pPr>
  </w:style>
  <w:style w:type="character" w:customStyle="1" w:styleId="a9">
    <w:name w:val="Верхний колонтитул Знак"/>
    <w:basedOn w:val="a0"/>
    <w:link w:val="a8"/>
    <w:uiPriority w:val="99"/>
    <w:semiHidden/>
    <w:locked/>
    <w:rsid w:val="00B92DE2"/>
    <w:rPr>
      <w:rFonts w:ascii="Times New Roman" w:hAnsi="Times New Roman" w:cs="Times New Roman"/>
      <w:sz w:val="24"/>
      <w:szCs w:val="24"/>
      <w:lang w:val="ru-RU" w:eastAsia="ru-RU"/>
    </w:rPr>
  </w:style>
  <w:style w:type="paragraph" w:styleId="aa">
    <w:name w:val="footer"/>
    <w:basedOn w:val="a"/>
    <w:link w:val="ab"/>
    <w:uiPriority w:val="99"/>
    <w:rsid w:val="00B92DE2"/>
    <w:pPr>
      <w:tabs>
        <w:tab w:val="center" w:pos="4677"/>
        <w:tab w:val="right" w:pos="9355"/>
      </w:tabs>
    </w:pPr>
  </w:style>
  <w:style w:type="character" w:customStyle="1" w:styleId="ab">
    <w:name w:val="Нижний колонтитул Знак"/>
    <w:basedOn w:val="a0"/>
    <w:link w:val="aa"/>
    <w:uiPriority w:val="99"/>
    <w:locked/>
    <w:rsid w:val="00B92DE2"/>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3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6F14"/>
    <w:pPr>
      <w:ind w:left="720"/>
      <w:contextualSpacing/>
    </w:pPr>
  </w:style>
  <w:style w:type="character" w:styleId="a4">
    <w:name w:val="Hyperlink"/>
    <w:basedOn w:val="a0"/>
    <w:uiPriority w:val="99"/>
    <w:semiHidden/>
    <w:rsid w:val="00C10833"/>
    <w:rPr>
      <w:rFonts w:cs="Times New Roman"/>
      <w:color w:val="0000FF"/>
      <w:u w:val="single"/>
    </w:rPr>
  </w:style>
  <w:style w:type="paragraph" w:styleId="a5">
    <w:name w:val="Balloon Text"/>
    <w:basedOn w:val="a"/>
    <w:link w:val="a6"/>
    <w:uiPriority w:val="99"/>
    <w:semiHidden/>
    <w:rsid w:val="00196E0A"/>
    <w:rPr>
      <w:rFonts w:ascii="Tahoma" w:hAnsi="Tahoma" w:cs="Tahoma"/>
      <w:sz w:val="16"/>
      <w:szCs w:val="16"/>
    </w:rPr>
  </w:style>
  <w:style w:type="character" w:customStyle="1" w:styleId="a6">
    <w:name w:val="Текст выноски Знак"/>
    <w:basedOn w:val="a0"/>
    <w:link w:val="a5"/>
    <w:uiPriority w:val="99"/>
    <w:semiHidden/>
    <w:locked/>
    <w:rsid w:val="00196E0A"/>
    <w:rPr>
      <w:rFonts w:ascii="Tahoma" w:hAnsi="Tahoma" w:cs="Tahoma"/>
      <w:sz w:val="16"/>
      <w:szCs w:val="16"/>
      <w:lang w:val="ru-RU" w:eastAsia="ru-RU"/>
    </w:rPr>
  </w:style>
  <w:style w:type="paragraph" w:styleId="a7">
    <w:name w:val="No Spacing"/>
    <w:uiPriority w:val="99"/>
    <w:qFormat/>
    <w:rsid w:val="0041555D"/>
    <w:rPr>
      <w:lang w:eastAsia="en-US"/>
    </w:rPr>
  </w:style>
  <w:style w:type="paragraph" w:styleId="a8">
    <w:name w:val="header"/>
    <w:basedOn w:val="a"/>
    <w:link w:val="a9"/>
    <w:uiPriority w:val="99"/>
    <w:semiHidden/>
    <w:rsid w:val="00B92DE2"/>
    <w:pPr>
      <w:tabs>
        <w:tab w:val="center" w:pos="4677"/>
        <w:tab w:val="right" w:pos="9355"/>
      </w:tabs>
    </w:pPr>
  </w:style>
  <w:style w:type="character" w:customStyle="1" w:styleId="a9">
    <w:name w:val="Верхний колонтитул Знак"/>
    <w:basedOn w:val="a0"/>
    <w:link w:val="a8"/>
    <w:uiPriority w:val="99"/>
    <w:semiHidden/>
    <w:locked/>
    <w:rsid w:val="00B92DE2"/>
    <w:rPr>
      <w:rFonts w:ascii="Times New Roman" w:hAnsi="Times New Roman" w:cs="Times New Roman"/>
      <w:sz w:val="24"/>
      <w:szCs w:val="24"/>
      <w:lang w:val="ru-RU" w:eastAsia="ru-RU"/>
    </w:rPr>
  </w:style>
  <w:style w:type="paragraph" w:styleId="aa">
    <w:name w:val="footer"/>
    <w:basedOn w:val="a"/>
    <w:link w:val="ab"/>
    <w:uiPriority w:val="99"/>
    <w:rsid w:val="00B92DE2"/>
    <w:pPr>
      <w:tabs>
        <w:tab w:val="center" w:pos="4677"/>
        <w:tab w:val="right" w:pos="9355"/>
      </w:tabs>
    </w:pPr>
  </w:style>
  <w:style w:type="character" w:customStyle="1" w:styleId="ab">
    <w:name w:val="Нижний колонтитул Знак"/>
    <w:basedOn w:val="a0"/>
    <w:link w:val="aa"/>
    <w:uiPriority w:val="99"/>
    <w:locked/>
    <w:rsid w:val="00B92DE2"/>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2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3%D0%B5%D1%80%D0%BE%D0%B9_%D0%A3%D0%BA%D1%80%D0%B0%D1%97%D0%BD%D0%B8" TargetMode="External"/><Relationship Id="rId13" Type="http://schemas.openxmlformats.org/officeDocument/2006/relationships/hyperlink" Target="http://uk.wikipedia.org/wiki/%D0%9F%D0%BE%D0%BB%D1%8C%D1%89%D0%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k.wikipedia.org/wiki/%D0%A3%D0%BA%D1%80%D0%B0%D1%97%D0%BD%D0%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9D%D0%B0%D1%86%D1%96%D0%BE%D0%BD%D0%B0%D0%BB%D1%8C%D0%BD%D0%B0_%D0%BF%D1%80%D0%B5%D0%BC%D1%96%D1%8F_%D0%A3%D0%BA%D1%80%D0%B0%D1%97%D0%BD%D0%B8_%D1%96%D0%BC%D0%B5%D0%BD%D1%96_%D0%A2%D0%B0%D1%80%D0%B0%D1%81%D0%B0_%D0%A8%D0%B5%D0%B2%D1%87%D0%B5%D0%BD%D0%BA%D0%B0" TargetMode="External"/><Relationship Id="rId5" Type="http://schemas.openxmlformats.org/officeDocument/2006/relationships/webSettings" Target="webSettings.xml"/><Relationship Id="rId15" Type="http://schemas.openxmlformats.org/officeDocument/2006/relationships/hyperlink" Target="http://uk.wikipedia.org/wiki/Honoris_causa" TargetMode="External"/><Relationship Id="rId10" Type="http://schemas.openxmlformats.org/officeDocument/2006/relationships/hyperlink" Target="http://uk.wikipedia.org/wiki/%D0%A3%D0%BA%D1%80%D0%B0%D1%97%D0%BD%D1%81%D1%8C%D0%BA%D0%B0_%D0%B0%D0%BA%D0%B0%D0%B4%D0%B5%D0%BC%D1%96%D1%8F_%D0%BC%D0%B8%D1%81%D1%82%D0%B5%D1%86%D1%82%D0%B2" TargetMode="External"/><Relationship Id="rId4" Type="http://schemas.openxmlformats.org/officeDocument/2006/relationships/settings" Target="settings.xml"/><Relationship Id="rId9" Type="http://schemas.openxmlformats.org/officeDocument/2006/relationships/hyperlink" Target="http://uk.wikipedia.org/wiki/%D0%9B%D1%8C%D0%B2%D1%96%D0%B2%D1%81%D1%8C%D0%BA%D0%B0_%D0%B3%D0%B0%D0%BB%D0%B5%D1%80%D0%B5%D1%8F_%D0%BC%D0%B8%D1%81%D1%82%D0%B5%D1%86%D1%82%D0%B2" TargetMode="External"/><Relationship Id="rId14" Type="http://schemas.openxmlformats.org/officeDocument/2006/relationships/hyperlink" Target="http://uk.wikipedia.org/wiki/%D0%9C%D1%96%D0%B6%D0%BD%D0%B0%D1%80%D0%BE%D0%B4%D0%BD%D0%B0_%D1%80%D0%B0%D0%B4%D0%B0_%D0%BC%D1%83%D0%B7%D0%B5%D1%97%D0%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7894</Words>
  <Characters>4500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SECAMCA</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OlgaM</cp:lastModifiedBy>
  <cp:revision>3</cp:revision>
  <cp:lastPrinted>2013-02-20T14:57:00Z</cp:lastPrinted>
  <dcterms:created xsi:type="dcterms:W3CDTF">2017-02-08T12:27:00Z</dcterms:created>
  <dcterms:modified xsi:type="dcterms:W3CDTF">2017-02-08T12:30:00Z</dcterms:modified>
</cp:coreProperties>
</file>